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DE" w:rsidRPr="00625D60" w:rsidRDefault="00306EDE" w:rsidP="00AE46CE">
      <w:pPr>
        <w:pStyle w:val="Style1"/>
        <w:widowControl/>
        <w:spacing w:before="94"/>
        <w:jc w:val="center"/>
        <w:rPr>
          <w:rStyle w:val="FontStyle69"/>
          <w:sz w:val="32"/>
          <w:szCs w:val="32"/>
        </w:rPr>
      </w:pPr>
      <w:r w:rsidRPr="00625D60">
        <w:rPr>
          <w:rStyle w:val="FontStyle69"/>
          <w:sz w:val="32"/>
          <w:szCs w:val="32"/>
        </w:rPr>
        <w:t>ПРАВИТЕЛЬСТВО ВОЛОГОДСКОЙ ОБЛАСТИ</w:t>
      </w:r>
    </w:p>
    <w:p w:rsidR="00306EDE" w:rsidRPr="00625D60" w:rsidRDefault="00306EDE" w:rsidP="00AE46CE">
      <w:pPr>
        <w:pStyle w:val="Style2"/>
        <w:widowControl/>
        <w:spacing w:line="240" w:lineRule="exact"/>
        <w:jc w:val="center"/>
        <w:rPr>
          <w:sz w:val="32"/>
          <w:szCs w:val="32"/>
        </w:rPr>
      </w:pPr>
    </w:p>
    <w:p w:rsidR="00306EDE" w:rsidRPr="00625D60" w:rsidRDefault="00306EDE" w:rsidP="00AE46CE">
      <w:pPr>
        <w:pStyle w:val="Style2"/>
        <w:widowControl/>
        <w:spacing w:before="48"/>
        <w:jc w:val="center"/>
        <w:rPr>
          <w:rStyle w:val="FontStyle70"/>
          <w:sz w:val="32"/>
          <w:szCs w:val="32"/>
        </w:rPr>
      </w:pPr>
      <w:r w:rsidRPr="00625D60">
        <w:rPr>
          <w:rStyle w:val="FontStyle70"/>
          <w:sz w:val="32"/>
          <w:szCs w:val="32"/>
        </w:rPr>
        <w:t>ПОСТАНОВЛЕНИЕ</w:t>
      </w:r>
    </w:p>
    <w:p w:rsidR="00306EDE" w:rsidRPr="00625D60" w:rsidRDefault="00306EDE" w:rsidP="00AE46CE">
      <w:pPr>
        <w:pStyle w:val="Style6"/>
        <w:widowControl/>
        <w:spacing w:line="240" w:lineRule="exact"/>
        <w:rPr>
          <w:sz w:val="32"/>
          <w:szCs w:val="32"/>
        </w:rPr>
      </w:pPr>
    </w:p>
    <w:p w:rsidR="00306EDE" w:rsidRPr="00625D60" w:rsidRDefault="00306EDE" w:rsidP="00AE46CE">
      <w:pPr>
        <w:pStyle w:val="Style6"/>
        <w:widowControl/>
        <w:spacing w:line="240" w:lineRule="exac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tabs>
          <w:tab w:val="left" w:pos="7747"/>
        </w:tabs>
        <w:spacing w:before="115"/>
        <w:jc w:val="left"/>
        <w:rPr>
          <w:rStyle w:val="FontStyle73"/>
          <w:sz w:val="28"/>
          <w:szCs w:val="28"/>
          <w:u w:val="single"/>
        </w:rPr>
      </w:pPr>
      <w:r w:rsidRPr="00625D60">
        <w:rPr>
          <w:rStyle w:val="FontStyle73"/>
          <w:sz w:val="28"/>
          <w:szCs w:val="28"/>
        </w:rPr>
        <w:t xml:space="preserve">от   </w:t>
      </w:r>
      <w:r w:rsidRPr="00625D60">
        <w:rPr>
          <w:rStyle w:val="FontStyle73"/>
          <w:sz w:val="28"/>
          <w:szCs w:val="28"/>
          <w:u w:val="single"/>
        </w:rPr>
        <w:t>19.05.2014</w:t>
      </w:r>
      <w:r w:rsidRPr="00625D60">
        <w:rPr>
          <w:rStyle w:val="FontStyle73"/>
          <w:sz w:val="28"/>
          <w:szCs w:val="28"/>
        </w:rPr>
        <w:tab/>
        <w:t xml:space="preserve">№   </w:t>
      </w:r>
      <w:r w:rsidRPr="00625D60">
        <w:rPr>
          <w:rStyle w:val="FontStyle73"/>
          <w:sz w:val="28"/>
          <w:szCs w:val="28"/>
          <w:u w:val="single"/>
        </w:rPr>
        <w:t>419</w:t>
      </w:r>
    </w:p>
    <w:p w:rsidR="00306EDE" w:rsidRPr="00625D60" w:rsidRDefault="00306EDE" w:rsidP="00AE46CE">
      <w:pPr>
        <w:pStyle w:val="Style4"/>
        <w:widowControl/>
        <w:spacing w:before="29"/>
        <w:jc w:val="center"/>
        <w:rPr>
          <w:rStyle w:val="FontStyle72"/>
          <w:sz w:val="28"/>
          <w:szCs w:val="28"/>
        </w:rPr>
      </w:pPr>
      <w:r w:rsidRPr="00625D60">
        <w:rPr>
          <w:rStyle w:val="FontStyle72"/>
          <w:sz w:val="28"/>
          <w:szCs w:val="28"/>
        </w:rPr>
        <w:t>г. Вологда</w:t>
      </w:r>
    </w:p>
    <w:p w:rsidR="00306EDE" w:rsidRPr="00625D60" w:rsidRDefault="00306EDE" w:rsidP="00AE46CE">
      <w:pPr>
        <w:pStyle w:val="Style5"/>
        <w:widowControl/>
        <w:spacing w:line="240" w:lineRule="exact"/>
        <w:ind w:left="2952"/>
        <w:rPr>
          <w:sz w:val="28"/>
          <w:szCs w:val="28"/>
        </w:rPr>
      </w:pPr>
    </w:p>
    <w:p w:rsidR="00306EDE" w:rsidRPr="00625D60" w:rsidRDefault="00306EDE" w:rsidP="00AE46CE">
      <w:pPr>
        <w:pStyle w:val="Style5"/>
        <w:widowControl/>
        <w:spacing w:line="240" w:lineRule="exact"/>
        <w:ind w:left="2952"/>
        <w:rPr>
          <w:sz w:val="28"/>
          <w:szCs w:val="28"/>
        </w:rPr>
      </w:pPr>
    </w:p>
    <w:p w:rsidR="00306EDE" w:rsidRPr="00625D60" w:rsidRDefault="00306EDE" w:rsidP="00AE46CE">
      <w:pPr>
        <w:pStyle w:val="Style5"/>
        <w:widowControl/>
        <w:spacing w:before="168"/>
        <w:ind w:left="2952"/>
        <w:rPr>
          <w:rStyle w:val="FontStyle71"/>
          <w:sz w:val="28"/>
          <w:szCs w:val="28"/>
        </w:rPr>
      </w:pPr>
      <w:r w:rsidRPr="00625D60">
        <w:rPr>
          <w:rStyle w:val="FontStyle71"/>
          <w:sz w:val="28"/>
          <w:szCs w:val="28"/>
        </w:rPr>
        <w:t>О внесении изменения в постановление Правительства области от 25 февраля 2013 года № 201</w:t>
      </w:r>
    </w:p>
    <w:p w:rsidR="00306EDE" w:rsidRPr="00625D60" w:rsidRDefault="00306EDE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306EDE" w:rsidRPr="00625D60" w:rsidRDefault="00306EDE" w:rsidP="00AE46CE">
      <w:pPr>
        <w:pStyle w:val="Style6"/>
        <w:widowControl/>
        <w:spacing w:before="34"/>
        <w:jc w:val="left"/>
        <w:rPr>
          <w:rStyle w:val="FontStyle71"/>
          <w:sz w:val="28"/>
          <w:szCs w:val="28"/>
        </w:rPr>
      </w:pPr>
      <w:r w:rsidRPr="00625D60">
        <w:rPr>
          <w:rStyle w:val="FontStyle73"/>
          <w:sz w:val="28"/>
          <w:szCs w:val="28"/>
        </w:rPr>
        <w:t xml:space="preserve">Правительство области </w:t>
      </w:r>
      <w:r w:rsidRPr="00625D60">
        <w:rPr>
          <w:rStyle w:val="FontStyle71"/>
          <w:sz w:val="28"/>
          <w:szCs w:val="28"/>
        </w:rPr>
        <w:t>ПОСТАНОВЛЯЕТ:</w:t>
      </w:r>
    </w:p>
    <w:p w:rsidR="00306EDE" w:rsidRPr="00625D60" w:rsidRDefault="00306EDE" w:rsidP="00AE46CE">
      <w:pPr>
        <w:pStyle w:val="Style7"/>
        <w:widowControl/>
        <w:numPr>
          <w:ilvl w:val="0"/>
          <w:numId w:val="1"/>
        </w:numPr>
        <w:tabs>
          <w:tab w:val="left" w:pos="994"/>
        </w:tabs>
        <w:spacing w:before="526" w:line="490" w:lineRule="exact"/>
        <w:rPr>
          <w:rStyle w:val="FontStyle73"/>
          <w:sz w:val="28"/>
          <w:szCs w:val="28"/>
        </w:rPr>
      </w:pPr>
      <w:r w:rsidRPr="00625D60">
        <w:rPr>
          <w:rStyle w:val="FontStyle73"/>
          <w:sz w:val="28"/>
          <w:szCs w:val="28"/>
        </w:rPr>
        <w:t>Внести изменение в план мероприятий («дорожную карту») «Измене</w:t>
      </w:r>
      <w:r w:rsidRPr="00625D60">
        <w:rPr>
          <w:rStyle w:val="FontStyle73"/>
          <w:sz w:val="28"/>
          <w:szCs w:val="28"/>
        </w:rPr>
        <w:softHyphen/>
        <w:t>ния, направленные на повышение эффективности образования» на 2013-2018 го</w:t>
      </w:r>
      <w:r w:rsidRPr="00625D60">
        <w:rPr>
          <w:rStyle w:val="FontStyle73"/>
          <w:sz w:val="28"/>
          <w:szCs w:val="28"/>
        </w:rPr>
        <w:softHyphen/>
        <w:t>ды, утвержденный постановлением Правительства области от 25 февраля 2013 года № 201, изложив его в новой редакции согласно приложению к на</w:t>
      </w:r>
      <w:r w:rsidRPr="00625D60">
        <w:rPr>
          <w:rStyle w:val="FontStyle73"/>
          <w:sz w:val="28"/>
          <w:szCs w:val="28"/>
        </w:rPr>
        <w:softHyphen/>
        <w:t>стоящему постановлению.</w:t>
      </w:r>
    </w:p>
    <w:p w:rsidR="00306EDE" w:rsidRPr="00625D60" w:rsidRDefault="00306EDE" w:rsidP="00AE46CE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490" w:lineRule="exact"/>
        <w:ind w:left="720" w:firstLine="0"/>
        <w:jc w:val="left"/>
        <w:rPr>
          <w:rStyle w:val="FontStyle73"/>
          <w:sz w:val="28"/>
          <w:szCs w:val="28"/>
        </w:rPr>
      </w:pPr>
      <w:r w:rsidRPr="00625D60">
        <w:rPr>
          <w:rStyle w:val="FontStyle73"/>
          <w:sz w:val="28"/>
          <w:szCs w:val="28"/>
        </w:rPr>
        <w:t>Настоящее постановление вступает в силу со дня его принятия.</w:t>
      </w:r>
    </w:p>
    <w:p w:rsidR="00306EDE" w:rsidRPr="00625D60" w:rsidRDefault="00306EDE" w:rsidP="00AE46CE">
      <w:pPr>
        <w:pStyle w:val="Style8"/>
        <w:framePr w:h="309" w:hRule="exact" w:hSpace="36" w:wrap="auto" w:vAnchor="text" w:hAnchor="text" w:x="7799" w:y="1988"/>
        <w:widowControl/>
        <w:jc w:val="both"/>
        <w:rPr>
          <w:rStyle w:val="FontStyle71"/>
          <w:sz w:val="28"/>
          <w:szCs w:val="28"/>
        </w:rPr>
      </w:pPr>
      <w:r w:rsidRPr="00625D60">
        <w:rPr>
          <w:rStyle w:val="FontStyle71"/>
          <w:sz w:val="28"/>
          <w:szCs w:val="28"/>
        </w:rPr>
        <w:t>А.И. Шерлыгин</w:t>
      </w:r>
    </w:p>
    <w:p w:rsidR="00306EDE" w:rsidRPr="00625D60" w:rsidRDefault="00306EDE" w:rsidP="00AE46CE">
      <w:pPr>
        <w:framePr w:h="1764" w:hSpace="36" w:wrap="auto" w:vAnchor="text" w:hAnchor="text" w:x="5207" w:y="1319"/>
        <w:widowControl/>
        <w:rPr>
          <w:sz w:val="28"/>
          <w:szCs w:val="28"/>
        </w:rPr>
      </w:pPr>
      <w:r w:rsidRPr="00FD5B2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in;height:88.5pt;visibility:visible">
            <v:imagedata r:id="rId5" o:title=""/>
          </v:shape>
        </w:pict>
      </w:r>
    </w:p>
    <w:p w:rsidR="00306EDE" w:rsidRPr="00625D60" w:rsidRDefault="00306EDE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306EDE" w:rsidRPr="00625D60" w:rsidRDefault="00306EDE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306EDE" w:rsidRPr="00625D60" w:rsidRDefault="00306EDE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306EDE" w:rsidRPr="00625D60" w:rsidRDefault="00306EDE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306EDE" w:rsidRPr="00625D60" w:rsidRDefault="00306EDE" w:rsidP="00AE46CE">
      <w:pPr>
        <w:pStyle w:val="Style9"/>
        <w:widowControl/>
        <w:spacing w:before="178" w:line="310" w:lineRule="exact"/>
        <w:rPr>
          <w:rStyle w:val="FontStyle71"/>
          <w:sz w:val="28"/>
          <w:szCs w:val="28"/>
        </w:rPr>
      </w:pPr>
      <w:r w:rsidRPr="00625D60">
        <w:rPr>
          <w:rStyle w:val="FontStyle80"/>
          <w:sz w:val="28"/>
          <w:szCs w:val="28"/>
        </w:rPr>
        <w:t xml:space="preserve">По поручению временно исполняющего обязанности Губернатора области </w:t>
      </w:r>
      <w:r w:rsidRPr="00625D60">
        <w:rPr>
          <w:rStyle w:val="FontStyle71"/>
          <w:sz w:val="28"/>
          <w:szCs w:val="28"/>
        </w:rPr>
        <w:t>первый заместитель Губернатора области</w:t>
      </w:r>
    </w:p>
    <w:p w:rsidR="00306EDE" w:rsidRPr="00625D60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Pr="00625D60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Pr="00AE46CE" w:rsidRDefault="00306EDE" w:rsidP="00AE46CE">
      <w:pPr>
        <w:widowControl/>
        <w:spacing w:before="65" w:line="317" w:lineRule="exact"/>
        <w:ind w:left="5566"/>
        <w:rPr>
          <w:sz w:val="26"/>
          <w:szCs w:val="26"/>
        </w:rPr>
      </w:pPr>
      <w:r w:rsidRPr="00AE46CE">
        <w:rPr>
          <w:sz w:val="26"/>
          <w:szCs w:val="26"/>
        </w:rPr>
        <w:t xml:space="preserve">Приложение к постановлению Правительства области от 19.05. 2014 года </w:t>
      </w:r>
      <w:r w:rsidRPr="00AE46CE">
        <w:rPr>
          <w:spacing w:val="30"/>
          <w:sz w:val="26"/>
          <w:szCs w:val="26"/>
        </w:rPr>
        <w:t xml:space="preserve">№419 </w:t>
      </w:r>
      <w:r w:rsidRPr="00AE46CE">
        <w:rPr>
          <w:sz w:val="26"/>
          <w:szCs w:val="26"/>
        </w:rPr>
        <w:t>«О внесении изменений в постановление Правительства области от 25 февраля 2013 года № 201»</w:t>
      </w:r>
    </w:p>
    <w:p w:rsidR="00306EDE" w:rsidRPr="00AE46CE" w:rsidRDefault="00306EDE" w:rsidP="00AE46CE">
      <w:pPr>
        <w:widowControl/>
        <w:spacing w:line="240" w:lineRule="exact"/>
        <w:ind w:left="1526" w:right="1490"/>
        <w:jc w:val="center"/>
        <w:rPr>
          <w:sz w:val="20"/>
          <w:szCs w:val="20"/>
        </w:rPr>
      </w:pPr>
    </w:p>
    <w:p w:rsidR="00306EDE" w:rsidRPr="00AE46CE" w:rsidRDefault="00306EDE" w:rsidP="00AE46CE">
      <w:pPr>
        <w:widowControl/>
        <w:spacing w:line="240" w:lineRule="exact"/>
        <w:ind w:left="1526" w:right="1490"/>
        <w:jc w:val="center"/>
        <w:rPr>
          <w:sz w:val="20"/>
          <w:szCs w:val="20"/>
        </w:rPr>
      </w:pPr>
    </w:p>
    <w:p w:rsidR="00306EDE" w:rsidRPr="00571C96" w:rsidRDefault="00306EDE" w:rsidP="00571C96">
      <w:pPr>
        <w:widowControl/>
        <w:spacing w:before="168"/>
        <w:ind w:left="1526" w:right="1490"/>
        <w:jc w:val="center"/>
        <w:rPr>
          <w:b/>
          <w:bCs/>
          <w:sz w:val="22"/>
          <w:szCs w:val="22"/>
        </w:rPr>
      </w:pPr>
      <w:r w:rsidRPr="00571C96">
        <w:rPr>
          <w:b/>
          <w:bCs/>
          <w:sz w:val="22"/>
          <w:szCs w:val="22"/>
        </w:rPr>
        <w:t>ПЛАН МЕРОПРИЯТИЙ («ДОРОЖНАЯ КАРТА») «ИЗМЕНЕНИЯ, НАПРАВЛЕННЫЕ НА ПОВЫШЕНИЕ</w:t>
      </w:r>
    </w:p>
    <w:p w:rsidR="00306EDE" w:rsidRPr="00571C96" w:rsidRDefault="00306EDE" w:rsidP="00571C96">
      <w:pPr>
        <w:widowControl/>
        <w:ind w:left="2635" w:right="2578"/>
        <w:jc w:val="center"/>
        <w:rPr>
          <w:sz w:val="22"/>
          <w:szCs w:val="22"/>
        </w:rPr>
      </w:pPr>
      <w:r w:rsidRPr="00571C96">
        <w:rPr>
          <w:b/>
          <w:bCs/>
          <w:sz w:val="22"/>
          <w:szCs w:val="22"/>
        </w:rPr>
        <w:t>ЭФФЕКТИВНОСТИ ОБРАЗОВАНИЯ» НА 2013-2018 ГОДЫ</w:t>
      </w:r>
    </w:p>
    <w:p w:rsidR="00306EDE" w:rsidRPr="00571C96" w:rsidRDefault="00306EDE" w:rsidP="00571C96">
      <w:pPr>
        <w:widowControl/>
        <w:spacing w:before="84"/>
        <w:ind w:left="140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I.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306EDE" w:rsidRPr="00571C96" w:rsidRDefault="00306EDE" w:rsidP="00571C96">
      <w:pPr>
        <w:widowControl/>
        <w:spacing w:before="91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1. Основные направления</w:t>
      </w:r>
    </w:p>
    <w:p w:rsidR="00306EDE" w:rsidRPr="00571C96" w:rsidRDefault="00306EDE" w:rsidP="00571C96">
      <w:pPr>
        <w:widowControl/>
        <w:spacing w:before="91"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Доступность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 положения:</w:t>
      </w:r>
    </w:p>
    <w:p w:rsidR="00306EDE" w:rsidRPr="00571C96" w:rsidRDefault="00306EDE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получение субсидий из федерального бюджета на софинансирование реализации региональных программ (проектов) развития дошкольного образования;</w:t>
      </w:r>
    </w:p>
    <w:p w:rsidR="00306EDE" w:rsidRPr="00571C96" w:rsidRDefault="00306EDE" w:rsidP="00571C96">
      <w:pPr>
        <w:widowControl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306EDE" w:rsidRPr="00571C96" w:rsidRDefault="00306EDE" w:rsidP="00571C96">
      <w:pPr>
        <w:widowControl/>
        <w:spacing w:before="7"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306EDE" w:rsidRPr="00571C96" w:rsidRDefault="00306EDE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создание условий для привлечения негосударственных организаций в сферу дошкольного образования.</w:t>
      </w:r>
    </w:p>
    <w:p w:rsidR="00306EDE" w:rsidRPr="00571C96" w:rsidRDefault="00306EDE" w:rsidP="00571C96">
      <w:pPr>
        <w:widowControl/>
        <w:ind w:left="720"/>
        <w:rPr>
          <w:sz w:val="22"/>
          <w:szCs w:val="22"/>
        </w:rPr>
      </w:pPr>
      <w:r w:rsidRPr="00571C96">
        <w:rPr>
          <w:sz w:val="22"/>
          <w:szCs w:val="22"/>
        </w:rPr>
        <w:t>Обеспечение высокого качества услуг дошкольного образования включает в</w:t>
      </w:r>
    </w:p>
    <w:p w:rsidR="00306EDE" w:rsidRPr="00571C96" w:rsidRDefault="00306EDE" w:rsidP="00571C96">
      <w:pPr>
        <w:widowControl/>
        <w:rPr>
          <w:sz w:val="22"/>
          <w:szCs w:val="22"/>
        </w:rPr>
      </w:pPr>
      <w:r w:rsidRPr="00571C96">
        <w:rPr>
          <w:sz w:val="22"/>
          <w:szCs w:val="22"/>
        </w:rPr>
        <w:t>себя:</w:t>
      </w:r>
    </w:p>
    <w:p w:rsidR="00306EDE" w:rsidRPr="00571C96" w:rsidRDefault="00306EDE" w:rsidP="00571C96">
      <w:pPr>
        <w:widowControl/>
        <w:ind w:firstLine="720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федерального государственного образовательного стандарта дошкольного образования;</w:t>
      </w:r>
    </w:p>
    <w:p w:rsidR="00306EDE" w:rsidRPr="00571C96" w:rsidRDefault="00306EDE" w:rsidP="00571C96">
      <w:pPr>
        <w:widowControl/>
        <w:spacing w:before="7"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кадровое обеспечение системы дошкольного образования;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внедрение системы оценки качества дошкольного образования.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бюджетных расходов включает в себя: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оптимизацию сети дошкольных образовательных организаций;</w:t>
      </w:r>
    </w:p>
    <w:p w:rsidR="00306EDE" w:rsidRPr="00571C96" w:rsidRDefault="00306EDE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306EDE" w:rsidRPr="00571C96" w:rsidRDefault="00306EDE" w:rsidP="00571C96">
      <w:pPr>
        <w:widowControl/>
        <w:spacing w:before="65"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работников;</w:t>
      </w:r>
    </w:p>
    <w:p w:rsidR="00306EDE" w:rsidRPr="00571C96" w:rsidRDefault="00306EDE" w:rsidP="00571C96">
      <w:pPr>
        <w:widowControl/>
        <w:spacing w:before="14"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года № 2190-р) включает в себя:</w:t>
      </w:r>
    </w:p>
    <w:p w:rsidR="00306EDE" w:rsidRPr="00571C96" w:rsidRDefault="00306EDE" w:rsidP="00571C96">
      <w:pPr>
        <w:widowControl/>
        <w:spacing w:before="7"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механизмов эффективного контракта с педагогическими работниками организаций дошкольного образования;</w:t>
      </w:r>
    </w:p>
    <w:p w:rsidR="00306EDE" w:rsidRPr="00571C96" w:rsidRDefault="00306EDE" w:rsidP="00571C96">
      <w:pPr>
        <w:widowControl/>
        <w:spacing w:before="7"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проведение аттестации педагогических работников организаций дошкольного образования с последующим их переводом на эффективный контракт;</w:t>
      </w:r>
    </w:p>
    <w:p w:rsidR="00306EDE" w:rsidRPr="00571C96" w:rsidRDefault="00306EDE" w:rsidP="00571C96">
      <w:pPr>
        <w:widowControl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306EDE" w:rsidRPr="00571C96" w:rsidRDefault="00306EDE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306EDE" w:rsidRPr="00571C96" w:rsidRDefault="00306EDE" w:rsidP="00571C96">
      <w:pPr>
        <w:widowControl/>
        <w:spacing w:before="106"/>
        <w:ind w:left="3931"/>
        <w:rPr>
          <w:sz w:val="22"/>
          <w:szCs w:val="22"/>
        </w:rPr>
      </w:pPr>
      <w:r w:rsidRPr="00571C96">
        <w:rPr>
          <w:sz w:val="22"/>
          <w:szCs w:val="22"/>
        </w:rPr>
        <w:t>2. Ожидаемые результаты</w:t>
      </w:r>
    </w:p>
    <w:p w:rsidR="00306EDE" w:rsidRPr="00571C96" w:rsidRDefault="00306EDE" w:rsidP="00571C96">
      <w:pPr>
        <w:widowControl/>
        <w:spacing w:before="84"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Реализация мероприятий, направленных на обеспечение доступности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 положения, предусматривает обеспечение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Обеспечение качества услуг дошкольного образования предусматривает:</w:t>
      </w:r>
    </w:p>
    <w:p w:rsidR="00306EDE" w:rsidRPr="00571C96" w:rsidRDefault="00306EDE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обновление основных образовательных программ дошкольного образования с учетом требований стандарта дошкольного образования;</w:t>
      </w:r>
    </w:p>
    <w:p w:rsidR="00306EDE" w:rsidRPr="00571C96" w:rsidRDefault="00306EDE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бюджетных расходов предусматривает:</w:t>
      </w:r>
    </w:p>
    <w:p w:rsidR="00306EDE" w:rsidRPr="00571C96" w:rsidRDefault="00306EDE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сети дошкольных образовательных организаций;</w:t>
      </w:r>
    </w:p>
    <w:p w:rsidR="00306EDE" w:rsidRPr="00571C96" w:rsidRDefault="00306EDE" w:rsidP="00571C96">
      <w:pPr>
        <w:widowControl/>
        <w:ind w:firstLine="706"/>
        <w:rPr>
          <w:sz w:val="22"/>
          <w:szCs w:val="22"/>
        </w:rPr>
      </w:pPr>
      <w:r w:rsidRPr="00571C96">
        <w:rPr>
          <w:sz w:val="22"/>
          <w:szCs w:val="22"/>
        </w:rPr>
        <w:t>повышение средней заработной платы педагогическим работникам. 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образовании.</w:t>
      </w: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306EDE" w:rsidRDefault="00306EDE" w:rsidP="00AE46CE">
      <w:pPr>
        <w:pStyle w:val="Style3"/>
        <w:widowControl/>
        <w:spacing w:line="240" w:lineRule="exact"/>
        <w:jc w:val="both"/>
        <w:rPr>
          <w:sz w:val="28"/>
          <w:szCs w:val="28"/>
        </w:rPr>
        <w:sectPr w:rsidR="00306EDE" w:rsidSect="00571C9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6EDE" w:rsidRPr="00571C96" w:rsidRDefault="00306EDE" w:rsidP="00AE46CE">
      <w:pPr>
        <w:widowControl/>
        <w:spacing w:before="65"/>
        <w:ind w:left="273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3. Основные количественные характеристики системы дошкольного образования</w:t>
      </w:r>
    </w:p>
    <w:p w:rsidR="00306EDE" w:rsidRPr="00571C96" w:rsidRDefault="00306EDE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8"/>
        <w:gridCol w:w="14"/>
        <w:gridCol w:w="5688"/>
        <w:gridCol w:w="1447"/>
        <w:gridCol w:w="7"/>
        <w:gridCol w:w="1239"/>
        <w:gridCol w:w="14"/>
        <w:gridCol w:w="1059"/>
        <w:gridCol w:w="14"/>
        <w:gridCol w:w="1116"/>
        <w:gridCol w:w="7"/>
        <w:gridCol w:w="1159"/>
        <w:gridCol w:w="7"/>
        <w:gridCol w:w="1015"/>
        <w:gridCol w:w="7"/>
        <w:gridCol w:w="1095"/>
        <w:gridCol w:w="14"/>
        <w:gridCol w:w="1008"/>
        <w:gridCol w:w="7"/>
      </w:tblGrid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2012 г.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детей в возрасте 1-7 лет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94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105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107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детей в возрасте от трех до семи лет, поставленных на учет для получения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94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88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99,83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99,84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воспитанников дошкольных образовательных организаций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65,1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69,9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71,7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71,8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стандарту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75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Потребность в увеличении числа мест в дошкольных образовательных организациях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13,018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12,719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12,059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11,998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11,351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8,271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9,267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Количество мест, создаваемых в ходе мероприятий по обеспечению к 2016 году 100 процентов доступности дошкольного образования (ежегодно):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3,340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2,658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1,680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0,500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0,240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0,210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0,020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в т.ч. высокозатратные места (строительство и пристрой)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0,272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0,670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0,750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0,160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0,80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за счет развития негосударственного сектора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0,610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0,160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0,130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0,020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7.3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иные формы создания мест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2,458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1,828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0,930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0,220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</w:tr>
      <w:tr w:rsidR="00306EDE" w:rsidRPr="00571C96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6EDE" w:rsidRPr="00571C96" w:rsidRDefault="00306EDE" w:rsidP="00AE46CE">
            <w:pPr>
              <w:widowControl/>
              <w:rPr>
                <w:b/>
                <w:bCs/>
                <w:spacing w:val="-10"/>
              </w:rPr>
            </w:pPr>
            <w:r w:rsidRPr="00571C96">
              <w:rPr>
                <w:b/>
                <w:bCs/>
                <w:spacing w:val="-10"/>
                <w:sz w:val="22"/>
                <w:szCs w:val="22"/>
              </w:rPr>
              <w:t>СО |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Доля педагогических работников дошкольных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62,0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72,5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74,0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77,0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80,0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образовательных организаций, имеющих квалификацию высшей или первой категории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9.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Среднесписочная численность работников дошкольных образовательных организаций: всего,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17280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17119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17095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16859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16674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16533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16370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В том числе педагогические работники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7112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7190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7296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7232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7170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7109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7039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11.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58,2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58,7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58,6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58,6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9,5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9,6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9,8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9,9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10,1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10,2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дошкольных образовательных организаций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Расходы консолидированного бюджета на дошкольное образование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2019,2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3365,0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3613,5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3807,8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3982,9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 том числе на оплату труда педагогических работников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1284,5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16"/>
            </w:pPr>
            <w:r w:rsidRPr="00571C96">
              <w:rPr>
                <w:sz w:val="22"/>
                <w:szCs w:val="22"/>
              </w:rPr>
              <w:t>1882,2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9"/>
            </w:pPr>
            <w:r w:rsidRPr="00571C96">
              <w:rPr>
                <w:sz w:val="22"/>
                <w:szCs w:val="22"/>
              </w:rPr>
              <w:t>2390,6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95"/>
            </w:pPr>
            <w:r w:rsidRPr="00571C96">
              <w:rPr>
                <w:sz w:val="22"/>
                <w:szCs w:val="22"/>
              </w:rPr>
              <w:t>2528,1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2698,9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16.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от средств от приносящей доход деятельности в фонде заработной платы педагогических работников дошкольного образования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0,72</w:t>
            </w:r>
          </w:p>
        </w:tc>
      </w:tr>
      <w:tr w:rsidR="00306EDE" w:rsidRPr="00571C96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17.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Темпы роста заработной платы педагогических работников дошкольного образования к предыдущему году, %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46,2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28,4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7,5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8,4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10,2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8Д</w:t>
            </w:r>
          </w:p>
        </w:tc>
      </w:tr>
    </w:tbl>
    <w:p w:rsidR="00306EDE" w:rsidRPr="00571C96" w:rsidRDefault="00306EDE" w:rsidP="00AE46CE">
      <w:pPr>
        <w:pStyle w:val="Style3"/>
        <w:widowControl/>
        <w:spacing w:line="240" w:lineRule="exact"/>
        <w:jc w:val="both"/>
        <w:rPr>
          <w:sz w:val="22"/>
          <w:szCs w:val="22"/>
        </w:rPr>
      </w:pPr>
    </w:p>
    <w:p w:rsidR="00306EDE" w:rsidRPr="00571C96" w:rsidRDefault="00306EDE" w:rsidP="007B2019">
      <w:pPr>
        <w:widowControl/>
        <w:spacing w:before="65" w:line="317" w:lineRule="exact"/>
        <w:ind w:left="3586" w:right="3110" w:firstLine="230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дошкольного образования, соотнесенные с этапами перехода</w:t>
      </w:r>
      <w:r>
        <w:rPr>
          <w:sz w:val="22"/>
          <w:szCs w:val="22"/>
        </w:rPr>
        <w:t xml:space="preserve"> </w:t>
      </w:r>
      <w:r w:rsidRPr="00571C96">
        <w:rPr>
          <w:sz w:val="22"/>
          <w:szCs w:val="22"/>
        </w:rPr>
        <w:t>к эффективному контракту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723"/>
        <w:gridCol w:w="7"/>
        <w:gridCol w:w="7150"/>
        <w:gridCol w:w="2052"/>
        <w:gridCol w:w="7"/>
        <w:gridCol w:w="1513"/>
        <w:gridCol w:w="7"/>
        <w:gridCol w:w="7"/>
        <w:gridCol w:w="3947"/>
        <w:gridCol w:w="207"/>
      </w:tblGrid>
      <w:tr w:rsidR="00306EDE" w:rsidRPr="00571C96"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36" w:hanging="36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56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324"/>
              <w:jc w:val="center"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1102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209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Дос об</w:t>
            </w:r>
          </w:p>
        </w:tc>
        <w:tc>
          <w:tcPr>
            <w:tcW w:w="148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гупность дошкольного образования в соответствии с федеральным государственным образовательным стандартом дошкольного разования для всех категорий граждан независимо от социального и имущественного статуса и состояния здоровья положения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9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Привлечение в область федеральных средств (субсидий) на реализацию программ (проектов) развития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изменений в Государственную программу «Развитие образования Вологодской области на 2013 - 2017 годы», утвержденную постановлением Правительства Вологодской области от 22 октября 2012 года № 1243 (подпрограмма «Поддержка детей, посещающих образовательные учреждения, реализующие основную общеобразовательную программу дошкольного образования»), направленных на достижение показателей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школе; внесение изменений в подпрограмму «Поддержка детей, посещающих образовательные учреждения, реализующие основную общеобразовательную программу дошкольного образования» Государственной программы;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реализация соглашения с Минобрнауки России о предоставлении субсидии на реализацию программ (проектов) развития дошкольного образования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1.2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подписание соглашения с Министерством образования и науки Российской Федерации о предоставлении субсидии на реализацию программ (проектов) развития дошкольного образования (при выделении средств федерального бюджета на предоставление субсидий на со финансирование реализации программ (проектов) развития дошкольного образования)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Правительство 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2013 -2014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1.3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организация сбора и предоставления информации о реализации областью программ (проектов) развития дошкольного образования в рамках подпрограммы «Поддержка детей, посещающих образовательные учреждения, реализующие основную общеобразовательную программу дошкольного образования»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 № 1243, включая показатели развития дошкольного образования, в соответствии с соглашением с Минобрнауки России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реализация мероприятий по строительству, реконструкции и приобретению зданий детских садов, возврату в систему дошкольного образования и реконструкции ранее переданных зданий детских садов, открытию групп в дошкольных образовательных организациях, общеобразовательных организациях, созданию групп кратковременного пребывания на имеющихся площадях образовательных и иных организаций, аренде модульных быстро возводимых зданий на принципах государственно-частного партнерства в соответствии с государственной программой «Обеспечение населения области доступным жильем и формирование комфортной среды проживания» на 2014-2020 годы, утвержденной постановлением Правительства области от 28 октября 2013 года № 1105, муниципальными правовыми актами (программами, планами мероприятий, комплексами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Департамент строительства, жилищно-коммунального хозяйства области, органы местного самоуправления муниципальных районов и городских округов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школе; предоставление возможности получения дошкольного образования всем детям в возрасте от 3 до 7 лет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мер)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(далее - органы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местного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самоуправления)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мониторинг и анализ предписания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ежегодное утверждение нормативов на обеспечение государственных гарантий в составе методики распределения субвенций местным бюджетам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ежегодно 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организаций; утверждение значений финансового норматива на обеспечение государственных гарантий прав граждан на получение общедоступного и бесплатного дошкольного образования;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методические рекомендации для муниципальных</w:t>
            </w: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методических рекомендаций в соответствии с рекомендациями Министерства образования и науки Российской Федерации для муниципальных образований по формированию методики расчета норматива на реализацию услуги по уходу и присмотру</w:t>
            </w:r>
          </w:p>
        </w:tc>
        <w:tc>
          <w:tcPr>
            <w:tcW w:w="20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4.3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типовых нормативных актов для органов местного самоуправления. Закрепляющих нормативные затраты на создание условий для реализации образовательного процесса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rPr>
          <w:gridBefore w:val="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4.4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нормативных правовых актов, позволяющих получать субсидии на оказание услуг по дошкольному образованию всеми частными дошкольными образовательными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rPr>
          <w:gridBefore w:val="1"/>
          <w:gridAfter w:val="1"/>
          <w:wAfter w:w="207" w:type="dxa"/>
        </w:trPr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7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организациями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образований по формированию методики расчета норматива на реализацию услуги по уходу и присмотру;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нормативный правовой акт, регулирующий предоставление субсидии на оказание услуг по дошкольному образованию всем частным дошкольным образовательным организациям; муниципальные правовые акты, закрепляющие нормативные затраты на создание условий для реализации образовательного процесса (расходы муниципальных бюджетов, не отнесенные к полномочиям субъекта Российской Федерации, и нормативные затраты на содержание недвижимого и особо ценного имущества, на возмещение затрат на уплату земельного налога и налога на имущество);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муниципальные правовые акты, закрепляющие меры поддержки предпринимателей, организующих деятельность частных дошкольных организаций, в части предоставления помещений на специальных условиях, предоставление стартового капитала</w:t>
            </w:r>
          </w:p>
        </w:tc>
      </w:tr>
      <w:tr w:rsidR="00306EDE" w:rsidRPr="00571C96">
        <w:trPr>
          <w:gridBefore w:val="1"/>
          <w:gridAfter w:val="1"/>
          <w:wAfter w:w="207" w:type="dxa"/>
        </w:trPr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4.5</w:t>
            </w:r>
          </w:p>
        </w:tc>
        <w:tc>
          <w:tcPr>
            <w:tcW w:w="7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разработка мер поддержки предпринимателей, организующих деятельность частных дошкольных образовательных организаций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</w:tbl>
    <w:p w:rsidR="00306EDE" w:rsidRPr="00571C96" w:rsidRDefault="00306EDE" w:rsidP="00AE46CE">
      <w:pPr>
        <w:widowControl/>
        <w:spacing w:line="1" w:lineRule="exact"/>
        <w:rPr>
          <w:sz w:val="22"/>
          <w:szCs w:val="22"/>
        </w:rPr>
      </w:pPr>
    </w:p>
    <w:p w:rsidR="00306EDE" w:rsidRDefault="00306EDE" w:rsidP="00AE46CE">
      <w:pPr>
        <w:widowControl/>
        <w:rPr>
          <w:sz w:val="22"/>
          <w:szCs w:val="22"/>
        </w:rPr>
      </w:pPr>
    </w:p>
    <w:tbl>
      <w:tblPr>
        <w:tblW w:w="1620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"/>
        <w:gridCol w:w="6826"/>
        <w:gridCol w:w="7"/>
        <w:gridCol w:w="7"/>
        <w:gridCol w:w="2031"/>
        <w:gridCol w:w="14"/>
        <w:gridCol w:w="7"/>
        <w:gridCol w:w="2031"/>
        <w:gridCol w:w="7"/>
        <w:gridCol w:w="7"/>
        <w:gridCol w:w="7"/>
        <w:gridCol w:w="4716"/>
      </w:tblGrid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дошкольных образовательных организаций; разработанные должностные инструкции педагогических работников дошкольных образовательных организаций, предусматривающие взаимодействие педагога с детьми, направленное на развитие способностей, стимулирование самостоятельности, инициативности и ответственности дошкольников; реализация программ повышения квалификации и переподготовки педагогических и руководящих работников дошкольного образования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реализация современной модели повышения квалификации педагогических работников дошкольного образования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6.4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организаций;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системы оценки качества дошкольного образования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социологических и психо лого-педагогических исследований в области дошкольного образования, направленных на выявление факторов, влияющих на качество дошкольного образования, а также ожиданий родителей и образовательного сообщества относительно качества дошкольного образования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муниципальных образований,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(муниципальных) организаций дошкольного образования; методические рекомендации по подготовке экспертов для независимой аккредитации дошкольных образовательных организаций с учетом оценки качества образовательных услуг в дошкольных образовательных организациях;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муниципальные задания для дошкольных образовательных организаций, включающие показатели качества предоставления услуг по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инструментария для оценки качества образовательных услуг в образовательных организациях дошкольного образования, направленных на развитие способностей, стимулирующих инициативность, самостоятельность и ответственность дошкольников, для дифференциации заработной платы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7.3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методических рекомендаций по подготовке экспертов для независимой аккредитации образовательных организаций дошкольного образования в соответствии с требованиями развития способностей, стимулирования инициативности, самостоятельности и ответственности дошкольников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7.4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уточнение порядка формирования муниципального задания для образовательных организаций дошкольного образования,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включая показатели качества предоставления услуг по дошкольному образованию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дошкольному образованию дошкольному образованию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7.5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Минобрнауки России 14 октября 2013 года (письмо Минобрнауки России от 14 октября 2013 года№ АП-1994/02)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162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78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дошкольных образовательных организаций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дошкольных 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расчёте на 1 педагогического работника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ликвидация неэффективных сельских малокомплектных дошкольных образовательных организаций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реорганизация дошкольных образовательных организаций (присоединение / слияние)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создание дошкольных групп при общеобразовательных организациях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создание образовательных центров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 -управленческого персонала: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дошкольных образовательных организаций на условия аутсорсинга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 управления, 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расчете на 1 педагогического работника;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right="2110"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 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нормативного подушевого финансирования в дошкольных образовательных организациях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162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06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дошкольном образовании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рекомендаций в части требований к трудовой деятельности педагогических работников, других категорий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удельный вес численности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работников дошкольных образовательных организаций, направленных на достижение показателей качества этой деятельности (показателей качества, обозначенных в модели «эффективного контракта»), на основе методических рекомендаций Минобрнауки России в соответствии с федеральными нормативными правовыми актами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образования области,</w:t>
            </w: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апробация моделей реализации «эффективного контракта» в образовательных организациях дошкольного образования, включая разработку методики расчета размеров оплаты труда и критериев оценки деятельности различных категорий персонала организаций на основе методических рекомендаций Минообрнауки России в соответствии с федеральными нормативными правовыми актами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апробированных моделей эффективного контракта в дошкольном образовании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13.4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13.5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13.6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совершенствование действующих моделей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педагогических работников дошкольных образовательных организаций, которым при прохождении аттестации в соответствующем году присвоена первая или высшая категория;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13.7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проведение аттестации педагогических работников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 дошкольного образования (результаты аттестации указываются в договоре на первую и высшую категории (дополнительном соглашении (при заключении эффективного контракта с педагогическим работником)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руководителями дошкольных образовательных организаций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формирование методических рекомендаций по стимулированию руководителей дошкольных образовательных организаций, направленных на установление взаимосвязи между показателями качества предоставляемых государственных (муниципальных) услуг учреждением и эффективностью деятельности руководителя дошкольной образовательной организации, по рекомендациям Минобрнауки России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методические рекомендации по стимулированию руководителей дошкольных образовательных организаций, направленные на установление взаимосвязи между показателями качества предоставляемых государственных (муниципальных) услуг учреждением и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эффективностью деятельности руководителя дошкольной образовательной организации; заключение трудовых договоров с руководителями государственных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методических рекомендаций для муниципальных образовательных организаций дошкольного образования по внесению изменений и дополнений в коллективный договор, в трудовой договор, должностные инструкции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государственных (муниципальных) дошкольных образовательных организаций в соответствии с типовой формой договора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(муниципальных) дошкольных образовательных организаций в соответствии с типовой формой договора;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методические рекомендации для муниципальных дошкольных образовательных организаций по внесению изменений и дополнений в коллективный договор,в трудовой договор, должностные инструкции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14.4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 329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 правл е н 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14.5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г.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ими сведений о доходах и имуществе и размещение их в системе Интернет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удовлетворенность населения доступностью дошкольного образования;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 средствах массовой информации, проведение семинаров и другие мероприятия)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удовлетворенность населения качеством реализации программ дошкольного образования; проведение разъяснительной работы в трудовых коллективах, публикации в средствах массовой информации, проведение семинаров и другие мероприятия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аналитический отчет региона о внедрении эффективного контракта и его влияния на качество образовательных услуг</w:t>
            </w: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организация сбора и предоставление информации о введении эффективного контракта, включая показатели развития дошкольного образования, в соответствии с заключенными соглашениями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2015 год, 2017 год</w:t>
            </w:r>
          </w:p>
        </w:tc>
        <w:tc>
          <w:tcPr>
            <w:tcW w:w="4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</w:p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</w:p>
        </w:tc>
      </w:tr>
      <w:tr w:rsidR="00306EDE" w:rsidRPr="00571C9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15.3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</w:tbl>
    <w:p w:rsidR="00306EDE" w:rsidRPr="00571C96" w:rsidRDefault="00306EDE" w:rsidP="00AE46CE">
      <w:pPr>
        <w:widowControl/>
        <w:spacing w:before="65" w:line="317" w:lineRule="exact"/>
        <w:ind w:left="-1560" w:right="-2144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306EDE" w:rsidRPr="00571C96" w:rsidRDefault="00306EDE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1602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0"/>
        <w:gridCol w:w="4680"/>
        <w:gridCol w:w="1404"/>
        <w:gridCol w:w="1080"/>
        <w:gridCol w:w="1095"/>
        <w:gridCol w:w="7"/>
        <w:gridCol w:w="965"/>
        <w:gridCol w:w="1080"/>
        <w:gridCol w:w="7"/>
        <w:gridCol w:w="1095"/>
        <w:gridCol w:w="7"/>
        <w:gridCol w:w="972"/>
        <w:gridCol w:w="7"/>
        <w:gridCol w:w="3261"/>
      </w:tblGrid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8" w:lineRule="exact"/>
              <w:ind w:left="14" w:hanging="14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i/>
                <w:iCs/>
              </w:rPr>
            </w:pPr>
            <w:r w:rsidRPr="00571C96"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муниципальных образований,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35,7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67,8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92,8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оценка деятельности дошкольных образовательных организаций, их руководителей и основных категорий работников на основании показателей эффективности деятельности муниципальных дошкольных образовательных организаций к 2018 году будет осуществляться в 100 % муниципальных образований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81,5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средняя заработная плата педагогических работников дошкольных образовательных организаций будет соответствовать средней заработной плате в сфере общего образования в регионе. Повысится качество кадрового состава дошкольного образования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- до 100 процентов к 2016 году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82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16"/>
            </w:pPr>
            <w:r w:rsidRPr="00571C96">
              <w:rPr>
                <w:sz w:val="22"/>
                <w:szCs w:val="22"/>
              </w:rPr>
              <w:t>41,0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52,0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9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дошкольных образовательных организациях будут реализованы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97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34,1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35,1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35,4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35,7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численности штатных педагогических работников дошкольных образовательных организаций со стажем работы менее 10 лет в дошкольных образовательных организациях</w:t>
            </w:r>
          </w:p>
        </w:tc>
      </w:tr>
      <w:tr w:rsidR="00306EDE" w:rsidRPr="00571C9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97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38"/>
            </w:pPr>
            <w:r w:rsidRPr="00571C96">
              <w:rPr>
                <w:sz w:val="22"/>
                <w:szCs w:val="22"/>
              </w:rPr>
              <w:t>33,1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33,4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33,8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45"/>
            </w:pPr>
            <w:r w:rsidRPr="00571C96">
              <w:rPr>
                <w:sz w:val="22"/>
                <w:szCs w:val="22"/>
              </w:rPr>
              <w:t>34,0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34,3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численности детей в возрасте от 0 до 3 лет, посещающих дошкольные образовательные организации</w:t>
            </w:r>
          </w:p>
        </w:tc>
      </w:tr>
    </w:tbl>
    <w:p w:rsidR="00306EDE" w:rsidRPr="00571C96" w:rsidRDefault="00306EDE">
      <w:pPr>
        <w:rPr>
          <w:sz w:val="22"/>
          <w:szCs w:val="22"/>
        </w:rPr>
        <w:sectPr w:rsidR="00306EDE" w:rsidRPr="00571C96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06EDE" w:rsidRPr="00571C96" w:rsidRDefault="00306EDE" w:rsidP="00571C96">
      <w:pPr>
        <w:pStyle w:val="Style13"/>
        <w:widowControl/>
        <w:spacing w:before="65" w:line="240" w:lineRule="auto"/>
        <w:ind w:left="1814" w:right="1778"/>
      </w:pPr>
      <w:r w:rsidRPr="00571C96">
        <w:rPr>
          <w:rStyle w:val="FontStyle73"/>
          <w:sz w:val="22"/>
          <w:szCs w:val="22"/>
        </w:rPr>
        <w:t>II.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306EDE" w:rsidRPr="00571C96" w:rsidRDefault="00306EDE" w:rsidP="00571C96">
      <w:pPr>
        <w:pStyle w:val="Style6"/>
        <w:widowControl/>
        <w:spacing w:before="168"/>
      </w:pPr>
      <w:r w:rsidRPr="00571C96">
        <w:rPr>
          <w:rStyle w:val="FontStyle73"/>
          <w:sz w:val="22"/>
          <w:szCs w:val="22"/>
        </w:rPr>
        <w:t>1. Основные направления</w:t>
      </w:r>
    </w:p>
    <w:p w:rsidR="00306EDE" w:rsidRPr="00571C96" w:rsidRDefault="00306EDE" w:rsidP="00571C96">
      <w:pPr>
        <w:pStyle w:val="Style15"/>
        <w:widowControl/>
        <w:spacing w:before="8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достижения обучающимися государственных (муниципальных) образовательных организаций новых образовательных результатов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федеральных государственных образовательных стандартов;</w:t>
      </w:r>
    </w:p>
    <w:p w:rsidR="00306EDE" w:rsidRPr="00571C96" w:rsidRDefault="00306EDE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участие в мониторинге уровня подготовки и социализации обучающихся;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обучающихся;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принятие комплекса мер по подготовке и переподготовке современных педагогических кадров (модернизация педагогического образования);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6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организациях.</w:t>
      </w:r>
    </w:p>
    <w:p w:rsidR="00306EDE" w:rsidRPr="00571C96" w:rsidRDefault="00306EDE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равного доступа к качественному образованию включает в себя: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внедрение системы оценки качества общего образования;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реализацию региональных программ поддержки образовательных организаций, работающих в сложных социальных условиях.</w:t>
      </w:r>
    </w:p>
    <w:p w:rsidR="00306EDE" w:rsidRPr="00571C96" w:rsidRDefault="00306EDE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сети общеобразовательных организаций и программ общего образования;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306EDE" w:rsidRPr="00571C96" w:rsidRDefault="00306EDE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общем образовании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(модернизацию) действующей модели аттестации педагогических работников организаций общего образования с последующим их переводом на эффективный контракт;</w:t>
      </w:r>
    </w:p>
    <w:p w:rsidR="00306EDE" w:rsidRPr="00571C96" w:rsidRDefault="00306EDE" w:rsidP="00571C96">
      <w:pPr>
        <w:pStyle w:val="Style15"/>
        <w:widowControl/>
        <w:spacing w:before="65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306EDE" w:rsidRPr="00571C96" w:rsidRDefault="00306EDE" w:rsidP="00571C96">
      <w:pPr>
        <w:pStyle w:val="Style6"/>
        <w:widowControl/>
        <w:rPr>
          <w:sz w:val="22"/>
          <w:szCs w:val="22"/>
        </w:rPr>
      </w:pPr>
    </w:p>
    <w:p w:rsidR="00306EDE" w:rsidRPr="00571C96" w:rsidRDefault="00306EDE" w:rsidP="00571C96">
      <w:pPr>
        <w:pStyle w:val="Style6"/>
        <w:widowControl/>
        <w:spacing w:before="98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2. Ожидаемые результаты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306EDE" w:rsidRPr="00571C96" w:rsidRDefault="00306EDE" w:rsidP="00571C96">
      <w:pPr>
        <w:pStyle w:val="Style15"/>
        <w:widowControl/>
        <w:spacing w:before="70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достижения новых образовательных результатов предусматривает: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обучения всех школьников по новым федеральным государственным образовательным стандартам;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качества подготовки школьников, которое оценивается в том числе по результатам их участия в международных сопоставительных исследованиях.</w:t>
      </w:r>
    </w:p>
    <w:p w:rsidR="00306EDE" w:rsidRPr="00571C96" w:rsidRDefault="00306EDE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равного доступа к качественному образованию предусматривает:</w:t>
      </w:r>
    </w:p>
    <w:p w:rsidR="00306EDE" w:rsidRPr="00571C96" w:rsidRDefault="00306EDE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306EDE" w:rsidRPr="00571C96" w:rsidRDefault="00306EDE" w:rsidP="00571C96">
      <w:pPr>
        <w:pStyle w:val="Style15"/>
        <w:widowControl/>
        <w:spacing w:line="240" w:lineRule="auto"/>
        <w:ind w:left="706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предусматривает:</w:t>
      </w:r>
    </w:p>
    <w:p w:rsidR="00306EDE" w:rsidRPr="00571C96" w:rsidRDefault="00306EDE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сети общеобразовательных организаций;</w:t>
      </w:r>
    </w:p>
    <w:p w:rsidR="00306EDE" w:rsidRPr="00571C96" w:rsidRDefault="00306EDE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средней заработной платы педагогическим работникам.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306EDE" w:rsidRDefault="00306EDE">
      <w:pPr>
        <w:sectPr w:rsidR="00306EDE" w:rsidSect="00571C96">
          <w:pgSz w:w="11906" w:h="16838"/>
          <w:pgMar w:top="1134" w:right="566" w:bottom="1134" w:left="720" w:header="708" w:footer="708" w:gutter="0"/>
          <w:cols w:space="708"/>
          <w:docGrid w:linePitch="360"/>
        </w:sectPr>
      </w:pPr>
    </w:p>
    <w:p w:rsidR="00306EDE" w:rsidRPr="00571C96" w:rsidRDefault="00306EDE" w:rsidP="00AE46CE">
      <w:pPr>
        <w:widowControl/>
        <w:spacing w:before="65"/>
        <w:jc w:val="both"/>
        <w:rPr>
          <w:sz w:val="22"/>
          <w:szCs w:val="22"/>
        </w:rPr>
      </w:pPr>
      <w:r>
        <w:rPr>
          <w:noProof/>
        </w:rPr>
        <w:pict>
          <v:group id="Группа 2" o:spid="_x0000_s1026" style="position:absolute;left:0;text-align:left;margin-left:-28.25pt;margin-top:27pt;width:703.25pt;height:945pt;z-index:251658240;mso-wrap-distance-left:1.8pt;mso-wrap-distance-top:3.95pt;mso-wrap-distance-right:1.8pt;mso-position-horizontal-relative:margin" coordorigin="698,1505" coordsize="15293,898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98;top:1505;width:15293;height:8813;visibility:visible" filled="f" strokecolor="white" strokeweight="0">
              <v:textbox style="mso-next-textbox:#Text Box 3" inset="0,0,0,0">
                <w:txbxContent>
                  <w:tbl>
                    <w:tblPr>
                      <w:tblW w:w="12097" w:type="dxa"/>
                      <w:tblInd w:w="-38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3635"/>
                      <w:gridCol w:w="909"/>
                      <w:gridCol w:w="1091"/>
                      <w:gridCol w:w="1076"/>
                      <w:gridCol w:w="1083"/>
                      <w:gridCol w:w="1068"/>
                      <w:gridCol w:w="1068"/>
                      <w:gridCol w:w="1076"/>
                      <w:gridCol w:w="1091"/>
                    </w:tblGrid>
                    <w:tr w:rsidR="00306EDE" w:rsidRPr="009F79A4">
                      <w:trPr>
                        <w:trHeight w:val="332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2"/>
                            <w:widowControl/>
                          </w:pP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 изм.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2012 г.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2013г.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2014 г.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2015г.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2016 г.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2017 г.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2018 г.</w:t>
                          </w:r>
                        </w:p>
                      </w:tc>
                    </w:tr>
                    <w:tr w:rsidR="00306EDE" w:rsidRPr="009F79A4">
                      <w:trPr>
                        <w:trHeight w:val="628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Численность детей и молодежи 7-17 лет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тыс. чел.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126,208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126,643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127,958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130,512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134,025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137,750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141,988</w:t>
                          </w:r>
                        </w:p>
                      </w:tc>
                    </w:tr>
                    <w:tr w:rsidR="00306EDE" w:rsidRPr="009F79A4">
                      <w:trPr>
                        <w:trHeight w:val="1034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81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Численность    обучающихся    по    программам    общего образования в образовательных организациях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тыс. чел.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119,533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118,663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121,061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124,301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127,562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132,892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136,784</w:t>
                          </w:r>
                        </w:p>
                      </w:tc>
                    </w:tr>
                    <w:tr w:rsidR="00306EDE" w:rsidRPr="009F79A4">
                      <w:trPr>
                        <w:trHeight w:val="1384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Численность    обучающихся    по    программам    общего образования в расчете на 1 педагогического работника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человек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11,5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11,7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12,4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12,7</w:t>
                          </w:r>
                        </w:p>
                      </w:tc>
                    </w:tr>
                    <w:tr w:rsidR="00306EDE" w:rsidRPr="009F79A4">
                      <w:trPr>
                        <w:trHeight w:val="2030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стандартам*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23,7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34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45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56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79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90</w:t>
                          </w:r>
                        </w:p>
                      </w:tc>
                    </w:tr>
                    <w:tr w:rsidR="00306EDE" w:rsidRPr="009F79A4">
                      <w:trPr>
                        <w:trHeight w:val="1679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39,7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40,6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</w:tr>
                    <w:tr w:rsidR="00306EDE" w:rsidRPr="009F79A4">
                      <w:trPr>
                        <w:trHeight w:val="134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педагогических работников общеобразовательных организаций, имеющих квалификацию высшей или первой категории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72,1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74,7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77,0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80,0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82,0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84,5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86,0</w:t>
                          </w:r>
                        </w:p>
                      </w:tc>
                    </w:tr>
                    <w:tr w:rsidR="00306EDE" w:rsidRPr="009F79A4">
                      <w:trPr>
                        <w:trHeight w:val="1956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66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Удельный вес численности обучающихся на старшей ступени среднего (полного) общего образования, охваченных мероприятиями профессиональной ориентации, в общей их численности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85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</w:tr>
                    <w:tr w:rsidR="00306EDE" w:rsidRPr="009F79A4">
                      <w:trPr>
                        <w:trHeight w:val="240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ind w:right="1973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Число реорганизованных (ликвидируемых) общеобразовательных организаций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19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</w:t>
                          </w:r>
                        </w:p>
                      </w:tc>
                    </w:tr>
                    <w:tr w:rsidR="00306EDE" w:rsidRPr="009F79A4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Число реорганизованных образовательных программ среднего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</w:t>
                          </w:r>
                        </w:p>
                      </w:tc>
                    </w:tr>
                    <w:tr w:rsidR="00306EDE" w:rsidRPr="009F79A4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Расходы консолидированного бюджета на общее образование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млн. руб.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3658,7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4778,7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5560,9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6603,4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6468,7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64"/>
                            <w:widowControl/>
                            <w:jc w:val="center"/>
                            <w:rPr>
                              <w:rStyle w:val="FontStyle87"/>
                            </w:rPr>
                          </w:pPr>
                          <w:r w:rsidRPr="009F79A4">
                            <w:rPr>
                              <w:rStyle w:val="FontStyle87"/>
                            </w:rPr>
                            <w:t>-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64"/>
                            <w:widowControl/>
                            <w:jc w:val="center"/>
                            <w:rPr>
                              <w:rStyle w:val="FontStyle87"/>
                            </w:rPr>
                          </w:pPr>
                          <w:r w:rsidRPr="009F79A4">
                            <w:rPr>
                              <w:rStyle w:val="FontStyle87"/>
                            </w:rPr>
                            <w:t>-</w:t>
                          </w:r>
                        </w:p>
                      </w:tc>
                    </w:tr>
                    <w:tr w:rsidR="00306EDE" w:rsidRPr="009F79A4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в том числе на оплату труда педагогических работников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млн. руб.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2567,7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ind w:left="202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3472,2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ind w:left="374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4225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4652,4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5134,2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43"/>
                            <w:widowControl/>
                            <w:jc w:val="center"/>
                            <w:rPr>
                              <w:rStyle w:val="FontStyle86"/>
                            </w:rPr>
                          </w:pPr>
                          <w:r w:rsidRPr="009F79A4">
                            <w:rPr>
                              <w:rStyle w:val="FontStyle86"/>
                            </w:rPr>
                            <w:t>-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39"/>
                            <w:widowControl/>
                            <w:jc w:val="center"/>
                            <w:rPr>
                              <w:rStyle w:val="FontStyle85"/>
                            </w:rPr>
                          </w:pPr>
                          <w:r w:rsidRPr="009F79A4">
                            <w:rPr>
                              <w:rStyle w:val="FontStyle85"/>
                            </w:rPr>
                            <w:t>-</w:t>
                          </w:r>
                        </w:p>
                      </w:tc>
                    </w:tr>
                    <w:tr w:rsidR="00306EDE" w:rsidRPr="009F79A4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средств от приносящей доход деятельности в фонде заработной платы педагогических работников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39"/>
                            <w:widowControl/>
                            <w:jc w:val="center"/>
                            <w:rPr>
                              <w:rStyle w:val="FontStyle85"/>
                            </w:rPr>
                          </w:pPr>
                          <w:r w:rsidRPr="009F79A4">
                            <w:rPr>
                              <w:rStyle w:val="FontStyle85"/>
                            </w:rPr>
                            <w:t>-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0,59</w:t>
                          </w:r>
                        </w:p>
                      </w:tc>
                    </w:tr>
                    <w:tr w:rsidR="00306EDE" w:rsidRPr="009F79A4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74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Темпы роста заработной платы педагогических работников общего образования к предыдущему году, %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43"/>
                            <w:widowControl/>
                            <w:jc w:val="center"/>
                            <w:rPr>
                              <w:rStyle w:val="FontStyle86"/>
                            </w:rPr>
                          </w:pPr>
                          <w:r w:rsidRPr="009F79A4">
                            <w:rPr>
                              <w:rStyle w:val="FontStyle86"/>
                            </w:rPr>
                            <w:t>-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38,3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10,6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9,3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9,6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16,5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06EDE" w:rsidRPr="009F79A4" w:rsidRDefault="00306ED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10,1</w:t>
                          </w:r>
                        </w:p>
                      </w:tc>
                    </w:tr>
                  </w:tbl>
                  <w:p w:rsidR="00306EDE" w:rsidRDefault="00306EDE"/>
                </w:txbxContent>
              </v:textbox>
            </v:shape>
            <v:shape id="Text Box 4" o:spid="_x0000_s1028" type="#_x0000_t202" style="position:absolute;left:828;top:10325;width:8496;height:165;visibility:visible" filled="f" strokecolor="white" strokeweight="0">
              <v:textbox style="mso-next-textbox:#Text Box 4" inset="0,0,0,0">
                <w:txbxContent>
                  <w:p w:rsidR="00306EDE" w:rsidRDefault="00306EDE" w:rsidP="00AE46CE">
                    <w:pPr>
                      <w:pStyle w:val="Style60"/>
                      <w:widowControl/>
                      <w:jc w:val="both"/>
                      <w:rPr>
                        <w:rStyle w:val="FontStyle88"/>
                      </w:rPr>
                    </w:pPr>
                    <w:r>
                      <w:rPr>
                        <w:rStyle w:val="FontStyle88"/>
                      </w:rPr>
                      <w:t>* К 2018 году обучаться по федеральным государственным образовательным стандартам будут все школьники 1-8 классов.</w:t>
                    </w:r>
                  </w:p>
                </w:txbxContent>
              </v:textbox>
            </v:shape>
            <w10:wrap type="topAndBottom" anchorx="margin"/>
          </v:group>
        </w:pict>
      </w:r>
      <w:r w:rsidRPr="00AE46CE">
        <w:rPr>
          <w:sz w:val="26"/>
          <w:szCs w:val="26"/>
        </w:rPr>
        <w:t>3</w:t>
      </w:r>
      <w:r w:rsidRPr="00571C96">
        <w:rPr>
          <w:sz w:val="22"/>
          <w:szCs w:val="22"/>
        </w:rPr>
        <w:t>. Основные количественные характеристики системы общего образования</w:t>
      </w:r>
    </w:p>
    <w:p w:rsidR="00306EDE" w:rsidRPr="00571C96" w:rsidRDefault="00306EDE" w:rsidP="00AE46CE">
      <w:pPr>
        <w:widowControl/>
        <w:spacing w:before="65"/>
        <w:jc w:val="both"/>
        <w:rPr>
          <w:sz w:val="22"/>
          <w:szCs w:val="22"/>
        </w:rPr>
        <w:sectPr w:rsidR="00306EDE" w:rsidRPr="00571C96" w:rsidSect="00571C96">
          <w:pgSz w:w="16837" w:h="23810"/>
          <w:pgMar w:top="567" w:right="567" w:bottom="567" w:left="567" w:header="720" w:footer="720" w:gutter="0"/>
          <w:cols w:space="60"/>
          <w:noEndnote/>
        </w:sectPr>
      </w:pPr>
    </w:p>
    <w:p w:rsidR="00306EDE" w:rsidRPr="00571C96" w:rsidRDefault="00306EDE" w:rsidP="00AE46CE">
      <w:pPr>
        <w:widowControl/>
        <w:spacing w:before="65"/>
        <w:ind w:left="57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общего образования, соотнесенные с этапами</w:t>
      </w:r>
    </w:p>
    <w:p w:rsidR="00306EDE" w:rsidRPr="00571C96" w:rsidRDefault="00306EDE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перехода к эффективному контракту</w:t>
      </w:r>
    </w:p>
    <w:p w:rsidR="00306EDE" w:rsidRPr="00571C96" w:rsidRDefault="00306EDE" w:rsidP="00AE46CE">
      <w:pPr>
        <w:widowControl/>
        <w:spacing w:after="274" w:line="1" w:lineRule="exact"/>
        <w:rPr>
          <w:sz w:val="22"/>
          <w:szCs w:val="22"/>
        </w:rPr>
      </w:pPr>
    </w:p>
    <w:tbl>
      <w:tblPr>
        <w:tblW w:w="1584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7"/>
        <w:gridCol w:w="8"/>
        <w:gridCol w:w="6033"/>
        <w:gridCol w:w="7"/>
        <w:gridCol w:w="8"/>
        <w:gridCol w:w="2419"/>
        <w:gridCol w:w="7"/>
        <w:gridCol w:w="8"/>
        <w:gridCol w:w="7"/>
        <w:gridCol w:w="1353"/>
        <w:gridCol w:w="5220"/>
      </w:tblGrid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218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17"/>
            </w:pPr>
            <w:r w:rsidRPr="00571C96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1505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306EDE" w:rsidRPr="00571C96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284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Достижение новых качественных образовательных результатов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начального общего образования (включая планирование и создание условий для обучения учащихся по новому федеральному государственному образовательному стандарту: закупка оборудования и материалов, учебников и методических пособий, повышение квалификации педагогов, создание сетей по обмену передовым опытом, и т.д.)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основного общего образования (включая планирование и создание условий для обучения учащихся по новому федеральному государственному образовательному стандарту: закупка оборудования и материалов, учебников и методических пособий, повышение квалификации педагогов, создание сетей по обмену передовым опытом, универсальной безбарьерной среды)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2015-2018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региональных комплексов мер, направленных на совершенствование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удельный вес численности обучающихся на старшей ступени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профессиональной ориентации обучающихся в общеобразовательных организациях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среднего (полного) общего образования, охваченных мероприятиями профессиональной ориентации, в общей их численности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Формирование системы мониторинга уровня подготовки и социализации школьников: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предложений по методологии и инструментарию для мониторинга готовности обучающихся к освоению основных общеобразовательных программ начального общего, основного общего, среднего (полного) общего образования, комплексного мониторинга готовности учащихся основной школы (8 класс) к выбору образовательной и профессиональной траектории и мониторинга уровня социализации выпускников основных общеобразовательных организаций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предложений по участию в пилотной апробации, в том числе в проведении сбора и обработки первичных данных, подготовки и принятия нормативных актов по результатам проведения мониторинга на постоянной основе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3.3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в проведении и анализе результатов мониторинга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Подготовка и переподготовка современных педагогических кадров: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и принятие региональной программы подготовки и переподготовки региональных педагогических кадров:</w:t>
            </w:r>
          </w:p>
          <w:p w:rsidR="00306EDE" w:rsidRPr="00571C96" w:rsidRDefault="00306EDE" w:rsidP="00AE46CE">
            <w:pPr>
              <w:widowControl/>
              <w:tabs>
                <w:tab w:val="left" w:pos="252"/>
              </w:tabs>
              <w:spacing w:line="266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укрепление материально-технической базы образовательных учреждений;</w:t>
            </w:r>
          </w:p>
          <w:p w:rsidR="00306EDE" w:rsidRPr="00571C96" w:rsidRDefault="00306EDE" w:rsidP="00AE46CE">
            <w:pPr>
              <w:widowControl/>
              <w:tabs>
                <w:tab w:val="left" w:pos="252"/>
              </w:tabs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306EDE" w:rsidRPr="00571C96" w:rsidRDefault="00306EDE" w:rsidP="00AE46CE">
            <w:pPr>
              <w:widowControl/>
              <w:tabs>
                <w:tab w:val="left" w:pos="252"/>
              </w:tabs>
              <w:spacing w:line="266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меры социальной поддержки молодых педагогов;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66" w:lineRule="exact"/>
              <w:ind w:firstLine="14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994" w:lineRule="exact"/>
              <w:jc w:val="center"/>
            </w:pPr>
            <w:r w:rsidRPr="00571C96">
              <w:rPr>
                <w:sz w:val="22"/>
                <w:szCs w:val="22"/>
              </w:rPr>
              <w:t>2013-2014 годы 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обучающихся по модернизированным программам среднего профессионального педагогического образования и высшего профессионального педагогического образования, а также по модернизированным программам переподготовки и повышения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tabs>
                <w:tab w:val="left" w:pos="252"/>
              </w:tabs>
              <w:spacing w:line="274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развитие системы наставничества;</w:t>
            </w:r>
          </w:p>
          <w:p w:rsidR="00306EDE" w:rsidRPr="00571C96" w:rsidRDefault="00306EDE" w:rsidP="00AE46CE">
            <w:pPr>
              <w:widowControl/>
              <w:tabs>
                <w:tab w:val="left" w:pos="252"/>
              </w:tabs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формирование регионального целевого заказа на подготовку современных педагогических кадров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квалификации педагогических работников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в пилотной апробации федеральной программы подготовки и переподготовки педагогических кадров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 ия,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306EDE" w:rsidRPr="00571C96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83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Обеспечение доступности качественного образования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системы оценки качества общего образования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нормативных правовых актов об оценке качества общего образования в области с учетом федеральных методических рекомендаций по показателям эффективности деятельности подведомственных (муниципальных) организаций общего образования, их руководителей и основных категорий работников, в том числе в связи с использованием дифференциации заработной платы педагогических работников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88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 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муниципальных районов и городских округов,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организаций общего образования (не менее чем в 80 процентах муниципальных образований)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показателей эффективности деятельности учреждений общего образования, их руководителей и основных категорий работников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Минобрнауки России 14 октября 2013 года (письмо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Минобрнауки России от 14 октября 2013 года№ АП-1994/02)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мониторинг разработки и реализации муниципальных «дорожных карт» в части повышения качества и доступности услуг в увязке с повышением заработной платы, а также механизмов контроля их достижения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реализация региональных программ поддержки школ, работающих в сложных социальных условиях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мониторинг и сравнительный анализ результатов единого государственного экзамена школ, работающих в сложных социальных условиях, с остальными школами области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и утверждение региональных программ поддержки школ, работающих в сложных социальных условиях</w:t>
            </w:r>
          </w:p>
        </w:tc>
        <w:tc>
          <w:tcPr>
            <w:tcW w:w="2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для всех категорий граждан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</w:t>
            </w:r>
          </w:p>
        </w:tc>
      </w:tr>
      <w:tr w:rsidR="00306EDE" w:rsidRPr="00571C96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509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оптимизация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общеобразовательных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общего 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обучающихся по программам общего образования в расчете на 1 педагогического работника;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ликвидация неэффективных сельских мало комплектных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реорганизация общеобразовательных организаций в структурные подразделения основных и средних школ - создание филиальной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слияние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создание образовательных центров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оптимизация программ общего 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реорганизация программ основного и среднего общего образования в малокомплектных общеобразовательных организациях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общеобразовательных организаций на условия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аутсорсинга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численность обучающихся по программам общего образования в расчете на 1 педагогического работника;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50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юл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обеспечение нормативной наполняемости классов в городских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сокращение излишнего количества классов-комплектов в сельских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интенсификация труда педагогических работников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установление предельного уровня соотношения средней заработной платы руководителя общеобразовательной организации и средней заработной платы работников общеобразовательной организации в кратности от 1 до 8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306EDE" w:rsidRPr="00571C96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694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общем образовании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системе общего образования: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региональных моделей эффективного контракта в общем образовании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реализация моделей эффективного контракта в общем образовании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12.3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12.4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общеобразовательных организаций в соответствии с Указом Президента Российской Федерации от 7 мая 2012 года № 97 «О мероприятиях по реализации государственной социальной политики»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12.5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обеспечению реализации приказа Минобрнауки России от 24 декабря 2010 года № 2075 «О продолжительности рабочего времени» (после внесения изменений)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12.6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совершенствование модели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руководителями образовательных организаций общего образования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внедрение механизмов стимулирования руководителей общеобразовательных организаций, направленных на установление взаимосвязи между показателями качества предоставляемых государственных (муниципальных) услуг, организацией и эффективностью деятельности руководителя образовательной организации общего образования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8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№329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ими сведений о доходах и имуществе и размещение их в системе Интернет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информационное сопровождение региональных мероприятий по введению эффективного контракта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аналитический отчет региона о внедрении эффективного контракта и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 управл е н ия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right="1692" w:hanging="7"/>
            </w:pPr>
            <w:r w:rsidRPr="00571C96">
              <w:rPr>
                <w:sz w:val="22"/>
                <w:szCs w:val="22"/>
              </w:rPr>
              <w:t>его влиянии на качество образовательных услуг</w:t>
            </w: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14,2</w:t>
            </w: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организация сбора и обработки данных для проведения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т.ч. выявление лучших практик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2015, 2017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</w:tbl>
    <w:p w:rsidR="00306EDE" w:rsidRPr="00571C96" w:rsidRDefault="00306EDE">
      <w:pPr>
        <w:rPr>
          <w:sz w:val="22"/>
          <w:szCs w:val="22"/>
        </w:rPr>
      </w:pPr>
    </w:p>
    <w:p w:rsidR="00306EDE" w:rsidRPr="00571C96" w:rsidRDefault="00306EDE">
      <w:pPr>
        <w:rPr>
          <w:sz w:val="22"/>
          <w:szCs w:val="22"/>
        </w:rPr>
      </w:pPr>
    </w:p>
    <w:p w:rsidR="00306EDE" w:rsidRPr="00571C96" w:rsidRDefault="00306EDE" w:rsidP="00AE46CE">
      <w:pPr>
        <w:widowControl/>
        <w:spacing w:before="65" w:line="324" w:lineRule="exact"/>
        <w:ind w:left="2419" w:right="289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306EDE" w:rsidRPr="00571C96" w:rsidRDefault="00306EDE" w:rsidP="00AE46CE">
      <w:pPr>
        <w:widowControl/>
        <w:spacing w:after="295" w:line="1" w:lineRule="exact"/>
        <w:rPr>
          <w:sz w:val="22"/>
          <w:szCs w:val="22"/>
        </w:rPr>
      </w:pPr>
    </w:p>
    <w:tbl>
      <w:tblPr>
        <w:tblW w:w="1530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"/>
        <w:gridCol w:w="7"/>
        <w:gridCol w:w="4630"/>
        <w:gridCol w:w="1368"/>
        <w:gridCol w:w="7"/>
        <w:gridCol w:w="994"/>
        <w:gridCol w:w="1001"/>
        <w:gridCol w:w="1001"/>
        <w:gridCol w:w="7"/>
        <w:gridCol w:w="994"/>
        <w:gridCol w:w="7"/>
        <w:gridCol w:w="979"/>
        <w:gridCol w:w="29"/>
        <w:gridCol w:w="965"/>
        <w:gridCol w:w="21"/>
        <w:gridCol w:w="2773"/>
      </w:tblGrid>
      <w:tr w:rsidR="00306EDE" w:rsidRPr="00571C96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№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857"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1015"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306EDE" w:rsidRPr="00571C96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муниципальных районов и городских округов,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организаций общего образования (не менее чем в 80 процентах муниципальных образований)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к 2015 году оценка деятельности общеобразовательных организаций, их руководителей и основных категорий работников во всех муниципальных районах и городских округах будет осуществляться на основании показателей эффективности деятельности</w:t>
            </w:r>
          </w:p>
        </w:tc>
      </w:tr>
      <w:tr w:rsidR="00306EDE" w:rsidRPr="00571C96"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безразмерн ая</w:t>
            </w:r>
          </w:p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величина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2,05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1,92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1,80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улучшатся результаты работы выпускников школ, в первую очередь тех школ, выпускники которых показывают низкие результаты работы</w:t>
            </w:r>
          </w:p>
        </w:tc>
      </w:tr>
      <w:tr w:rsidR="00306EDE" w:rsidRPr="00571C96"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Средний балл ЕГЭ в 10 процентах школ с худшими результатами единого государственного экзамена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баллы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42,8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43,8</w:t>
            </w:r>
          </w:p>
        </w:tc>
        <w:tc>
          <w:tcPr>
            <w:tcW w:w="2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6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88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18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19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увеличение количества молодых учителей в общеобразовательных организациях области к 2018 году до 19%</w:t>
            </w:r>
          </w:p>
        </w:tc>
      </w:tr>
      <w:tr w:rsidR="00306EDE" w:rsidRPr="00571C96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75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98,2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общеобразовательных организациях будет обеспечен переход на эффективный контракт с педагогическими работниками; достижение соотношения среднемесячной заработной платы педагогических работников и среднемесячной, по данным Федеральной службы государственной статистики, заработной платы по Вологодской области до 100%</w:t>
            </w:r>
          </w:p>
        </w:tc>
      </w:tr>
    </w:tbl>
    <w:p w:rsidR="00306EDE" w:rsidRPr="00571C96" w:rsidRDefault="00306EDE">
      <w:pPr>
        <w:rPr>
          <w:sz w:val="22"/>
          <w:szCs w:val="22"/>
        </w:rPr>
        <w:sectPr w:rsidR="00306EDE" w:rsidRPr="00571C96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06EDE" w:rsidRPr="00571C96" w:rsidRDefault="00306EDE" w:rsidP="00571C96">
      <w:pPr>
        <w:pStyle w:val="Style13"/>
        <w:widowControl/>
        <w:spacing w:before="65" w:line="240" w:lineRule="auto"/>
        <w:ind w:left="1152"/>
        <w:rPr>
          <w:rStyle w:val="FontStyle73"/>
          <w:sz w:val="22"/>
          <w:szCs w:val="22"/>
          <w:lang w:eastAsia="en-US"/>
        </w:rPr>
      </w:pPr>
      <w:r w:rsidRPr="00571C96">
        <w:rPr>
          <w:rStyle w:val="FontStyle73"/>
          <w:sz w:val="22"/>
          <w:szCs w:val="22"/>
          <w:lang w:val="en-US" w:eastAsia="en-US"/>
        </w:rPr>
        <w:t>III</w:t>
      </w:r>
      <w:r w:rsidRPr="00571C96">
        <w:rPr>
          <w:rStyle w:val="FontStyle73"/>
          <w:sz w:val="22"/>
          <w:szCs w:val="22"/>
          <w:lang w:eastAsia="en-US"/>
        </w:rPr>
        <w:t>. 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306EDE" w:rsidRPr="00571C96" w:rsidRDefault="00306EDE" w:rsidP="00571C96">
      <w:pPr>
        <w:pStyle w:val="Style6"/>
        <w:widowControl/>
        <w:rPr>
          <w:sz w:val="22"/>
          <w:szCs w:val="22"/>
        </w:rPr>
      </w:pPr>
    </w:p>
    <w:p w:rsidR="00306EDE" w:rsidRPr="00571C96" w:rsidRDefault="00306EDE" w:rsidP="00571C96">
      <w:pPr>
        <w:pStyle w:val="Style6"/>
        <w:widowControl/>
        <w:spacing w:before="98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1. Основные направления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306EDE" w:rsidRPr="00571C96" w:rsidRDefault="00306EDE" w:rsidP="00571C96">
      <w:pPr>
        <w:pStyle w:val="Style15"/>
        <w:widowControl/>
        <w:spacing w:before="98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Расширение потенциала системы дополнительного образования детей включает в себя:</w:t>
      </w:r>
    </w:p>
    <w:p w:rsidR="00306EDE" w:rsidRPr="00571C96" w:rsidRDefault="00306EDE" w:rsidP="00571C96">
      <w:pPr>
        <w:pStyle w:val="Style15"/>
        <w:widowControl/>
        <w:spacing w:before="1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реализацию программ (проектов) развития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before="22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распространение региональных и муниципальных моделей организации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внедрение дистанционного образования по реализации программ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межведомственное взаимодействие в сфере дополнительного образования культуры и спорта;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left="742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интеграция ресурсов школ и организаций дополнительного образования</w:t>
      </w:r>
    </w:p>
    <w:p w:rsidR="00306EDE" w:rsidRPr="00571C96" w:rsidRDefault="00306EDE" w:rsidP="00571C96">
      <w:pPr>
        <w:pStyle w:val="Style6"/>
        <w:widowControl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детей;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системы оценки качества дополнительного образования детей.</w:t>
      </w:r>
    </w:p>
    <w:p w:rsidR="00306EDE" w:rsidRPr="00571C96" w:rsidRDefault="00306EDE" w:rsidP="00571C96">
      <w:pPr>
        <w:pStyle w:val="Style15"/>
        <w:widowControl/>
        <w:spacing w:before="14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306EDE" w:rsidRPr="00571C96" w:rsidRDefault="00306EDE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дополнительном образовании включает в себя: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691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27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(модернизация) модели аттестации педагогических работников дополнительного образования детей с последующим переводом их на эффективный контракт;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</w:t>
      </w:r>
    </w:p>
    <w:p w:rsidR="00306EDE" w:rsidRPr="00571C96" w:rsidRDefault="00306EDE" w:rsidP="00571C96">
      <w:pPr>
        <w:pStyle w:val="Style15"/>
        <w:widowControl/>
        <w:spacing w:before="65" w:line="240" w:lineRule="auto"/>
        <w:ind w:firstLine="0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эффективностью деятельности руководителя образовательной организации дополнительного образования детей;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306EDE" w:rsidRPr="00571C96" w:rsidRDefault="00306EDE" w:rsidP="00571C96">
      <w:pPr>
        <w:pStyle w:val="Style6"/>
        <w:widowControl/>
        <w:rPr>
          <w:sz w:val="22"/>
          <w:szCs w:val="22"/>
        </w:rPr>
      </w:pPr>
    </w:p>
    <w:p w:rsidR="00306EDE" w:rsidRPr="00571C96" w:rsidRDefault="00306EDE" w:rsidP="00571C96">
      <w:pPr>
        <w:pStyle w:val="Style6"/>
        <w:widowControl/>
        <w:spacing w:before="1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2. Ожидаемые результаты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306EDE" w:rsidRPr="00571C96" w:rsidRDefault="00306EDE" w:rsidP="00571C96">
      <w:pPr>
        <w:pStyle w:val="Style15"/>
        <w:widowControl/>
        <w:spacing w:before="8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Увеличение доли охвата детей и подростков в возрасте от 5 до 18 лет программами дополнительного образования детей к 2018 году до 70%,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Не менее 70 процентов детей от 5 до 18 лет будут охвачены программами дополнительного образования, в том числе 50 процентов из них - за счет бюджетных средств; не менее 5 процентов детей и подростков данной возрастной категории будут охвачены общественными проектами с использованием медиа-технологий, направленными на просвещение и воспитание.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предусматривает повышение средней заработной платы педагогическим работникам.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691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дополнительном образовании предусматривает обновление кадрового состава и привлечение молодых талантливых педагогов для работы в дополнительном образовании.</w:t>
      </w:r>
    </w:p>
    <w:p w:rsidR="00306EDE" w:rsidRDefault="00306EDE">
      <w:pPr>
        <w:sectPr w:rsidR="00306EDE" w:rsidSect="00AE46C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06EDE" w:rsidRPr="00571C96" w:rsidRDefault="00306EDE" w:rsidP="00AE46CE">
      <w:pPr>
        <w:widowControl/>
        <w:spacing w:before="65" w:line="324" w:lineRule="exact"/>
        <w:ind w:left="4306" w:right="4298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3. Основные количественные характеристики системы дополнительного образования детей</w:t>
      </w:r>
    </w:p>
    <w:p w:rsidR="00306EDE" w:rsidRPr="00571C96" w:rsidRDefault="00306EDE" w:rsidP="00AE46CE">
      <w:pPr>
        <w:widowControl/>
        <w:spacing w:after="202" w:line="1" w:lineRule="exact"/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25"/>
        <w:gridCol w:w="1397"/>
        <w:gridCol w:w="1066"/>
        <w:gridCol w:w="1066"/>
        <w:gridCol w:w="1044"/>
        <w:gridCol w:w="1058"/>
        <w:gridCol w:w="1051"/>
        <w:gridCol w:w="1058"/>
        <w:gridCol w:w="1066"/>
      </w:tblGrid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2012 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детей и молодежи 5-18 лет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152,807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152,794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155,329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158,582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162,198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166,547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172,458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68,0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1,590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2,084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2,095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педагогических работников программ дополнительного образования, имеющих квалификацию высшей или первой категории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63,9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68,0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детей и молодежи в возрасте от 5 до 18 лет в расчете на 1 педагогического работника дополнительного образования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человек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70,1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73,5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74,8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76,5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79,9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82,3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Консолидированный бюджет на оплату труда педагогических работников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438,8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средств от приносящей доход деятельности в фонде заработной платы заработной платы педагогических работников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</w:tr>
      <w:tr w:rsidR="00306EDE" w:rsidRPr="00571C96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Темпы роста заработной платы педагогических работников дополнительного образования детей к предыдущему году, %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18,8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59,9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15,8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15,7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9,9</w:t>
            </w:r>
          </w:p>
        </w:tc>
      </w:tr>
    </w:tbl>
    <w:p w:rsidR="00306EDE" w:rsidRPr="00571C96" w:rsidRDefault="00306EDE" w:rsidP="00AE46CE">
      <w:pPr>
        <w:widowControl/>
        <w:spacing w:before="65"/>
        <w:jc w:val="both"/>
        <w:rPr>
          <w:sz w:val="22"/>
          <w:szCs w:val="22"/>
        </w:rPr>
      </w:pPr>
    </w:p>
    <w:p w:rsidR="00306EDE" w:rsidRPr="00571C96" w:rsidRDefault="00306EDE" w:rsidP="00AE46CE">
      <w:pPr>
        <w:widowControl/>
        <w:spacing w:before="6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дополнительного образования детей, соотнесенные с</w:t>
      </w:r>
    </w:p>
    <w:p w:rsidR="00306EDE" w:rsidRPr="00571C96" w:rsidRDefault="00306EDE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переходом на эффективный контракт</w:t>
      </w:r>
    </w:p>
    <w:p w:rsidR="00306EDE" w:rsidRPr="00571C96" w:rsidRDefault="00306EDE" w:rsidP="00AE46CE">
      <w:pPr>
        <w:widowControl/>
        <w:spacing w:after="166" w:line="1" w:lineRule="exact"/>
        <w:rPr>
          <w:sz w:val="22"/>
          <w:szCs w:val="22"/>
        </w:rPr>
      </w:pPr>
    </w:p>
    <w:tbl>
      <w:tblPr>
        <w:tblW w:w="1584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4"/>
        <w:gridCol w:w="7"/>
        <w:gridCol w:w="7"/>
        <w:gridCol w:w="6826"/>
        <w:gridCol w:w="7"/>
        <w:gridCol w:w="7"/>
        <w:gridCol w:w="2168"/>
        <w:gridCol w:w="7"/>
        <w:gridCol w:w="7"/>
        <w:gridCol w:w="7"/>
        <w:gridCol w:w="2326"/>
        <w:gridCol w:w="7"/>
        <w:gridCol w:w="7"/>
        <w:gridCol w:w="7"/>
        <w:gridCol w:w="3766"/>
      </w:tblGrid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621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202"/>
            </w:pPr>
            <w:r w:rsidRPr="00571C96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972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306EDE" w:rsidRPr="00571C96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73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Расширение потенциала системы дополнительного образования детей</w:t>
            </w:r>
          </w:p>
        </w:tc>
      </w:tr>
      <w:tr w:rsidR="00306EDE" w:rsidRPr="00571C96"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Внесение изменений в план мероприятий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 № 1243: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обеспечение сетевого взаимодействия, интеграции ресурсов школ, организаций дополнительного образования детей различной ведомственной принадлежности, негосударственного сектора;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обновление программ и технологий дополнительного образования детей в рамках внедрения ФГОС начального и общего образования;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развитие системы дополнительного образования детей на территории области через Региональный центр дополнительного образования детей»; информирование потребителей услуг, обеспечение прозрачности деятельности организаций; организация мониторинга и представление информации в Минобрнауки России о реализации программы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</w:t>
            </w: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приведение      условий      организации      дополнительного образования детей в соответствие с внесенными изменениями в документы, регулирующие требования к условиям организации образовательного процесса (по мере принятия нормативных актов)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 ого образования детей, в общей численности детей и молодежи в возрасте 5-18 лет</w:t>
            </w: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2.2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  мероприятий   по   развитию   инфраструктуры дополнительного образования и досуга детей при застройке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территорий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и   распространение   современных   моделей организации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2015-2017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принятие нормативных актов в соответствии с компетенцией органов исполнительной власти, органов местного самоуправления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58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разработка, апробация и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системы оценки качества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внедрение органами государственной власти области, осуществляющими управление в сфере образования, и органами местного самоуправления показателей эффективности деятельности подведомственных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муниципальных образований,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 которых оценка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деятельности 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 полнительного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детей, их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руководителей и основных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категорий работников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осуществляется на основании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показателей эффективности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деятельности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подведомственных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 пол нител ьного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Минобрнауки России 14 октября 2013 года (письмо Минобрнауки России от 14 октября 2013 года № АП-1994/02)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74"/>
            </w:pPr>
          </w:p>
          <w:p w:rsidR="00306EDE" w:rsidRPr="00571C96" w:rsidRDefault="00306EDE" w:rsidP="00AE46CE">
            <w:pPr>
              <w:widowControl/>
              <w:ind w:left="274"/>
            </w:pP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образования детей; внедрение показателей эффективности деятельности подведомственных государствен н ых (муниципальных) организаций доп ол нител ьн о го образования детей, их руководителей и основных категорий работников, в том числе в связи с использованием для диффе</w:t>
            </w:r>
            <w:r w:rsidRPr="00571C96">
              <w:rPr>
                <w:sz w:val="22"/>
                <w:szCs w:val="22"/>
              </w:rPr>
              <w:softHyphen/>
              <w:t>ренциации заработной платы педагогических работников</w:t>
            </w:r>
          </w:p>
        </w:tc>
      </w:tr>
      <w:tr w:rsidR="00306EDE" w:rsidRPr="00571C96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развития молодых талантов и детей с высокой мотивацией к обучению</w:t>
            </w: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Концепции общенациональной системы выявления и развития молодых талантов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реализация мероприятий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года№ 1243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66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</w:t>
            </w:r>
          </w:p>
        </w:tc>
      </w:tr>
      <w:tr w:rsidR="00306EDE" w:rsidRPr="00571C96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 полните льного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к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 заработной</w:t>
            </w: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18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</w:p>
        </w:tc>
      </w:tr>
      <w:tr w:rsidR="00306EDE" w:rsidRPr="00571C96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3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378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плате учителей в регионе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детей и молодежи в возрасте от 5 до 18 лет в расчете на 1 педагогического работника дополнительного образования;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 по л нительного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к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 заработной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плате учителей в регионе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right="211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нормативного подушевого финансирования в организациях дополнительного образования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образования детей к среднемесячной заработной плате учителей в регионе</w:t>
            </w:r>
          </w:p>
        </w:tc>
      </w:tr>
      <w:tr w:rsidR="00306EDE" w:rsidRPr="00571C96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09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государственных организаций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11.1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разработка и внедрение моделей эффективного контракта в дополнительном образовании детей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регионе; доля педагогических работников организаций дополнительного образования детей, которым при прохождении аттестации в соответствующем году присвоена первая или высшая категория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11.2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182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11.3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11.4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совершенствование действующих моделей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руководящими и педагогическими работниками организаций дополнительного образования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мер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услуг и эффективностью деятельности руководителя образовательной организации дополнительного образования детей (в том числе по результатам независимой оценки)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</w:t>
            </w:r>
          </w:p>
        </w:tc>
      </w:tr>
      <w:tr w:rsidR="00306EDE" w:rsidRPr="00571C96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внедрение показателей эффективности деятельности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организаций дополнительного образования детей и основных категорий работников, в том числе с использованием для дифференциации заработной платы педагогических работников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плате учителей в регионе; стимулирование руководителей образовательных организаций дополнительного образования детей, направленное на установление взаимосвязи между показателями качества предоставляемых услуг и эффективностью деятельности руководителя образовательной организации дополнительного образования детей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12.3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и работниками организаций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  <w:tc>
          <w:tcPr>
            <w:tcW w:w="235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12.4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№329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12.5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ими сведений о доходах и имуществе и размещение их в системе Интернет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Обеспечение качества кадрового состава сферы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реализация программы подготовки современных менеджеров организаций дополнительного образования детей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образования. Подготовка современных менеджеров организаций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14"/>
            </w:pPr>
            <w:r w:rsidRPr="00571C96">
              <w:rPr>
                <w:sz w:val="22"/>
                <w:szCs w:val="22"/>
              </w:rPr>
              <w:t>организация и проведение курсов повышения квалификации и переподготовки современных менеджеров организаций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14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14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дополнительного образования детей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требованиям.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сопровождение мероприятий по введению эффективного контракта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информационное сопровождение мероприятий по введению эффективного контракта в дополнительное образование детей (организация проведения разъяснительной работы в трудовых коллективах, публикации в средствах массовой информации, семинары и пр.)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66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306EDE" w:rsidRPr="00571C96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</w:tbl>
    <w:p w:rsidR="00306EDE" w:rsidRPr="00571C96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дополнительного образования детей, соотнесенные с</w:t>
      </w:r>
    </w:p>
    <w:p w:rsidR="00306EDE" w:rsidRPr="00571C96" w:rsidRDefault="00306EDE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этапами перехода к эффективному контракту</w:t>
      </w:r>
    </w:p>
    <w:p w:rsidR="00306EDE" w:rsidRPr="00571C96" w:rsidRDefault="00306EDE" w:rsidP="00AE46CE">
      <w:pPr>
        <w:widowControl/>
        <w:spacing w:after="180" w:line="1" w:lineRule="exact"/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7"/>
        <w:gridCol w:w="3715"/>
        <w:gridCol w:w="1418"/>
        <w:gridCol w:w="1094"/>
        <w:gridCol w:w="1080"/>
        <w:gridCol w:w="1094"/>
        <w:gridCol w:w="1094"/>
        <w:gridCol w:w="1080"/>
        <w:gridCol w:w="1087"/>
        <w:gridCol w:w="3082"/>
      </w:tblGrid>
      <w:tr w:rsidR="00306EDE" w:rsidRPr="00571C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306EDE" w:rsidRPr="00571C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46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увеличится доля обучающихся по программам общего образования, участвующих в олимпиадах и конкурсах различного уровня</w:t>
            </w:r>
          </w:p>
        </w:tc>
      </w:tr>
      <w:tr w:rsidR="00306EDE" w:rsidRPr="00571C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организациях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будет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 переход на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эффективный контракт с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педагогическими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работниками;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средняя заработная плата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педагогов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составит 100% к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плате учителей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 регионе</w:t>
            </w:r>
          </w:p>
        </w:tc>
      </w:tr>
    </w:tbl>
    <w:p w:rsidR="00306EDE" w:rsidRPr="00571C96" w:rsidRDefault="00306EDE">
      <w:pPr>
        <w:rPr>
          <w:sz w:val="22"/>
          <w:szCs w:val="22"/>
        </w:rPr>
      </w:pPr>
    </w:p>
    <w:p w:rsidR="00306EDE" w:rsidRPr="00571C96" w:rsidRDefault="00306EDE">
      <w:pPr>
        <w:rPr>
          <w:sz w:val="22"/>
          <w:szCs w:val="22"/>
        </w:rPr>
      </w:pPr>
    </w:p>
    <w:p w:rsidR="00306EDE" w:rsidRDefault="00306EDE">
      <w:pPr>
        <w:sectPr w:rsidR="00306EDE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06EDE" w:rsidRPr="00571C96" w:rsidRDefault="00306EDE" w:rsidP="00571C96">
      <w:pPr>
        <w:pStyle w:val="Style13"/>
        <w:widowControl/>
        <w:spacing w:before="65" w:line="240" w:lineRule="auto"/>
        <w:ind w:left="1339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IV. Изменения в сфере среднего профессионального образования, направленные на повышение</w:t>
      </w:r>
    </w:p>
    <w:p w:rsidR="00306EDE" w:rsidRPr="00571C96" w:rsidRDefault="00306EDE" w:rsidP="00571C96">
      <w:pPr>
        <w:pStyle w:val="Style13"/>
        <w:widowControl/>
        <w:spacing w:line="240" w:lineRule="auto"/>
        <w:ind w:left="1433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эффективности и качества услуг в сфере образования, соотнесенные с этапами перехода к эффективному контракту</w:t>
      </w:r>
    </w:p>
    <w:p w:rsidR="00306EDE" w:rsidRPr="00571C96" w:rsidRDefault="00306EDE" w:rsidP="00571C96">
      <w:pPr>
        <w:pStyle w:val="Style6"/>
        <w:widowControl/>
        <w:spacing w:before="91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1. Основные направления</w:t>
      </w:r>
    </w:p>
    <w:p w:rsidR="00306EDE" w:rsidRPr="00571C96" w:rsidRDefault="00306EDE" w:rsidP="00571C96">
      <w:pPr>
        <w:pStyle w:val="Style15"/>
        <w:widowControl/>
        <w:spacing w:before="77"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Укрепление потенциала системы среднего профессионального образования и ее инвестиционной привлекательности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мониторинг оценки деятельности и оптимизацию сети образовательных организаций, реализующих программы среднего профессионального образования;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реализацию региональных программ модернизации профессионального образования;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создание сети многофункциональных центров прикладных квалификаций (учебных центров профессиональной квалификации);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нормативное правовое и методическое обеспечение развития сетевых форм организации образовательных программ.</w:t>
      </w:r>
    </w:p>
    <w:p w:rsidR="00306EDE" w:rsidRPr="00571C96" w:rsidRDefault="00306EDE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качества среднего профессионального образования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реализацию новых подходов к распределению контрольных цифр приема граждан для обучения по программам среднего профессионального образования (на конкурсной основе);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формирование новых принципов распределения государственного задания на программы профессионального обучения и среднего профессионального образования;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развитие системы среднего профессионального образования в части мероприятий, предусматривающих совмещение теоретической подготовки с практическим обучением на предприятиях;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системы оценки качества услуг системы среднего профессионального образования.</w:t>
      </w:r>
    </w:p>
    <w:p w:rsidR="00306EDE" w:rsidRPr="00571C96" w:rsidRDefault="00306EDE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эффективности бюджетных расходов включает в себя:</w:t>
      </w:r>
    </w:p>
    <w:p w:rsidR="00306EDE" w:rsidRPr="00571C96" w:rsidRDefault="00306EDE" w:rsidP="00571C96">
      <w:pPr>
        <w:pStyle w:val="Style15"/>
        <w:widowControl/>
        <w:spacing w:before="58"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сети организаций среднего профессионального образования и профилей и объемов подготовки кадров, основных и дополнительных программ профессионального образования и профессионального обучения;</w:t>
      </w:r>
    </w:p>
    <w:p w:rsidR="00306EDE" w:rsidRPr="00571C96" w:rsidRDefault="00306EDE" w:rsidP="00571C96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Введение эффективного контракта в системе среднего профессионального образования включает в себя: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проведение аттестации педагогических работников образовательных организаций среднего профессионального образования с последующим их переводом на эффективный контракт;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механизмов эффективного контракта с педагогическими работниками организаций, реализующих программы среднего</w:t>
      </w:r>
    </w:p>
    <w:p w:rsidR="00306EDE" w:rsidRPr="00571C96" w:rsidRDefault="00306EDE" w:rsidP="00571C96">
      <w:pPr>
        <w:pStyle w:val="Style15"/>
        <w:widowControl/>
        <w:spacing w:before="65" w:line="240" w:lineRule="auto"/>
        <w:ind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профессионального образования и профессионального обучения;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механизмов эффективного контракта с руководителями образовательных организаций среднего профессионального образования в части установления взаимосвязи между показателями качества предоставляемых государственных (муниципальных) услуг учреждением и эффективностью деятельности руководителя образовательной организации;</w:t>
      </w:r>
    </w:p>
    <w:p w:rsidR="00306EDE" w:rsidRPr="00571C96" w:rsidRDefault="00306EDE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эффективности бюджетных расходов в сфере среднего профессионального образования;</w:t>
      </w:r>
    </w:p>
    <w:p w:rsidR="00306EDE" w:rsidRPr="00571C96" w:rsidRDefault="00306EDE" w:rsidP="00571C96">
      <w:pPr>
        <w:pStyle w:val="Style15"/>
        <w:widowControl/>
        <w:spacing w:before="7" w:line="240" w:lineRule="auto"/>
        <w:ind w:firstLine="778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информационное и мониторинговое сопровождение введения эффективного контракта.</w:t>
      </w:r>
    </w:p>
    <w:p w:rsidR="00306EDE" w:rsidRPr="00571C96" w:rsidRDefault="00306EDE" w:rsidP="00571C96">
      <w:pPr>
        <w:pStyle w:val="Style6"/>
        <w:widowControl/>
        <w:spacing w:before="98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2. Ожидаемые результаты</w:t>
      </w:r>
    </w:p>
    <w:p w:rsidR="00306EDE" w:rsidRPr="00571C96" w:rsidRDefault="00306EDE" w:rsidP="00571C96">
      <w:pPr>
        <w:pStyle w:val="Style45"/>
        <w:widowControl/>
        <w:spacing w:before="91"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Укрепление потенциала системы среднего профессионального образования и ее инвестиционной привлекательности предусматривает:</w:t>
      </w:r>
    </w:p>
    <w:p w:rsidR="00306EDE" w:rsidRPr="00571C96" w:rsidRDefault="00306EDE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функционирование сети учреждений, реализующих программы среднего профессионального образования и профессионального обучения, построенных с учетом удовлетворения региональной потребности в квалифицированных работниках;</w:t>
      </w:r>
    </w:p>
    <w:p w:rsidR="00306EDE" w:rsidRPr="00571C96" w:rsidRDefault="00306EDE" w:rsidP="00571C96">
      <w:pPr>
        <w:pStyle w:val="Style13"/>
        <w:widowControl/>
        <w:spacing w:before="7" w:line="240" w:lineRule="auto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создание 5 многофункциональных центров прикладных квалификаций; обновление    кадрового    состава   системы    среднего   профессионального образования.</w:t>
      </w:r>
    </w:p>
    <w:p w:rsidR="00306EDE" w:rsidRPr="00571C96" w:rsidRDefault="00306EDE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качества среднего профессионального образования предусматривает увеличение доли выпускников по программам среднего профессионального образования, трудоустраивающихся по полученной специальности (профессии).</w:t>
      </w:r>
    </w:p>
    <w:p w:rsidR="00306EDE" w:rsidRPr="00571C96" w:rsidRDefault="00306EDE" w:rsidP="00571C96">
      <w:pPr>
        <w:pStyle w:val="Style45"/>
        <w:widowControl/>
        <w:spacing w:before="7" w:line="240" w:lineRule="auto"/>
        <w:ind w:firstLine="52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Введение эффективного контракта в системе среднего профессионального образования предусматривает, что средняя заработная плата педагогических работников и мастеров производственного обучения государственных образовательных организаций, реализующих программы среднего профессионального образования, профессионального обучения, составит не менее 100 процентов средней заработной платы в регионе.</w:t>
      </w:r>
    </w:p>
    <w:p w:rsidR="00306EDE" w:rsidRPr="00571C96" w:rsidRDefault="00306EDE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эффективности бюджетных расходов включает в себя оптимизацию неэффективных расходов, в том числе на оплату труда вспомогательного, административно-управленческого персонала; оптимизацию численности отдельных категорий педагогических работников; введение нормативного подушевого финансирования в образовательных организациях СПО (установление нормативов финансирования организаций СПО), внедрение систем нормирования труда в организациях СПО.</w:t>
      </w:r>
    </w:p>
    <w:p w:rsidR="00306EDE" w:rsidRPr="00571C96" w:rsidRDefault="00306EDE" w:rsidP="00571C96">
      <w:pPr>
        <w:rPr>
          <w:sz w:val="20"/>
          <w:szCs w:val="20"/>
        </w:rPr>
      </w:pPr>
    </w:p>
    <w:p w:rsidR="00306EDE" w:rsidRDefault="00306EDE">
      <w:pPr>
        <w:sectPr w:rsidR="00306EDE" w:rsidSect="00571C96">
          <w:pgSz w:w="11906" w:h="16838"/>
          <w:pgMar w:top="1134" w:right="386" w:bottom="1134" w:left="720" w:header="708" w:footer="708" w:gutter="0"/>
          <w:cols w:space="708"/>
          <w:docGrid w:linePitch="360"/>
        </w:sectPr>
      </w:pPr>
    </w:p>
    <w:p w:rsidR="00306EDE" w:rsidRPr="00571C96" w:rsidRDefault="00306EDE" w:rsidP="00AE46CE">
      <w:pPr>
        <w:widowControl/>
        <w:spacing w:before="65" w:line="324" w:lineRule="exact"/>
        <w:ind w:left="4550" w:right="4147" w:firstLine="338"/>
        <w:rPr>
          <w:sz w:val="22"/>
          <w:szCs w:val="22"/>
        </w:rPr>
      </w:pPr>
      <w:r w:rsidRPr="00571C96">
        <w:rPr>
          <w:sz w:val="22"/>
          <w:szCs w:val="22"/>
        </w:rPr>
        <w:t>3. Основные количественные характеристики системы среднего профессионального образования</w:t>
      </w:r>
    </w:p>
    <w:p w:rsidR="00306EDE" w:rsidRPr="00571C96" w:rsidRDefault="00306EDE" w:rsidP="00AE46CE">
      <w:pPr>
        <w:widowControl/>
        <w:spacing w:after="302" w:line="1" w:lineRule="exact"/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8"/>
        <w:gridCol w:w="7"/>
        <w:gridCol w:w="1419"/>
        <w:gridCol w:w="1138"/>
        <w:gridCol w:w="7"/>
        <w:gridCol w:w="1138"/>
        <w:gridCol w:w="14"/>
        <w:gridCol w:w="1080"/>
        <w:gridCol w:w="1130"/>
        <w:gridCol w:w="8"/>
        <w:gridCol w:w="1072"/>
        <w:gridCol w:w="8"/>
        <w:gridCol w:w="1122"/>
        <w:gridCol w:w="8"/>
        <w:gridCol w:w="1094"/>
      </w:tblGrid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2012 г.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молодежи в возрасте 15-21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90.7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84.9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81.1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78.0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77.2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в процентах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-4,5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-3,8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-1,3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0,3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обучающихся организаций среднего профессионального образования области (приведенный контингент)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14520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10521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11612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12529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13276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13703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14070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в процентах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7,9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3,2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2,7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обучающихся учреждений профессионального образования в расчете на 1 работника, относящегося к категориям преподавателей или мастеров производственного обучения (приведенный контингент)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п,з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реорганизуемых (ликвидируемых) образовательных организаций системы СПО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профессионального образования: -программы подготовки квалифицированных рабочих; - программы подготовки специалистов среднего звена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180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220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образовательных организаций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58.7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56.6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45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педагогических работников программ среднего профессионального образования, имеющих квалификацию высшей или первой категории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63,5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66,0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70,0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Расходы консолидированного бюджета на профессиональное образование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1389,9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1407,1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1191,0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1188,4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в том числе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287,1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241,4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318,7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392,3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473,7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306EDE" w:rsidRPr="00571C96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Доля средств от приносящей доход деятельности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10,09</w:t>
            </w:r>
          </w:p>
        </w:tc>
      </w:tr>
      <w:tr w:rsidR="00306EDE" w:rsidRPr="00571C96">
        <w:tc>
          <w:tcPr>
            <w:tcW w:w="5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фонде заработной платы преподавателей и мастеров производственного обучения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Темпы роста заработной платы преподавателей и мастеров производственного обучения к предыдущему году, %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511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3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53"/>
            </w:pPr>
            <w:r w:rsidRPr="00571C96">
              <w:rPr>
                <w:sz w:val="22"/>
                <w:szCs w:val="22"/>
              </w:rPr>
              <w:t>21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20,4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81"/>
            </w:pPr>
            <w:r w:rsidRPr="00571C96">
              <w:rPr>
                <w:sz w:val="22"/>
                <w:szCs w:val="22"/>
              </w:rPr>
              <w:t>16,1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38"/>
            </w:pPr>
            <w:r w:rsidRPr="00571C96">
              <w:rPr>
                <w:sz w:val="22"/>
                <w:szCs w:val="22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29,4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10,1</w:t>
            </w:r>
          </w:p>
        </w:tc>
      </w:tr>
    </w:tbl>
    <w:p w:rsidR="00306EDE" w:rsidRPr="00571C96" w:rsidRDefault="00306EDE" w:rsidP="00AE46CE">
      <w:pPr>
        <w:widowControl/>
        <w:spacing w:line="240" w:lineRule="exact"/>
        <w:ind w:left="3449" w:right="3485"/>
        <w:jc w:val="center"/>
        <w:rPr>
          <w:sz w:val="22"/>
          <w:szCs w:val="22"/>
        </w:rPr>
      </w:pPr>
    </w:p>
    <w:p w:rsidR="00306EDE" w:rsidRPr="00571C96" w:rsidRDefault="00306EDE" w:rsidP="00AE46CE">
      <w:pPr>
        <w:widowControl/>
        <w:spacing w:before="70" w:line="324" w:lineRule="exact"/>
        <w:ind w:left="3449" w:right="3485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среднего профессионального образования, соотнесенные с этапами перехода к эффективному контракту</w:t>
      </w:r>
    </w:p>
    <w:p w:rsidR="00306EDE" w:rsidRPr="00571C96" w:rsidRDefault="00306EDE" w:rsidP="00AE46CE">
      <w:pPr>
        <w:widowControl/>
        <w:spacing w:after="634" w:line="1" w:lineRule="exact"/>
        <w:rPr>
          <w:sz w:val="22"/>
          <w:szCs w:val="22"/>
        </w:rPr>
      </w:pPr>
    </w:p>
    <w:tbl>
      <w:tblPr>
        <w:tblW w:w="1584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8"/>
        <w:gridCol w:w="6841"/>
        <w:gridCol w:w="194"/>
        <w:gridCol w:w="7"/>
        <w:gridCol w:w="8"/>
        <w:gridCol w:w="2210"/>
        <w:gridCol w:w="7"/>
        <w:gridCol w:w="8"/>
        <w:gridCol w:w="7"/>
        <w:gridCol w:w="7"/>
        <w:gridCol w:w="8"/>
        <w:gridCol w:w="2059"/>
        <w:gridCol w:w="7"/>
        <w:gridCol w:w="7"/>
        <w:gridCol w:w="7"/>
        <w:gridCol w:w="15"/>
        <w:gridCol w:w="7"/>
        <w:gridCol w:w="3903"/>
      </w:tblGrid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0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965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Показатель</w:t>
            </w:r>
          </w:p>
        </w:tc>
      </w:tr>
      <w:tr w:rsidR="00306EDE" w:rsidRPr="00571C96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54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Укрепление потенциала системы среднего профессионального образования и повышение ее инвестиционной привлекательности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5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Мониторинг оценки деятельности образовательных организаций среднего профессионального образования (далее - СПО), реализующих программы среднего профессионального образования и профессионального обучения: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 предоставление аналитической    информации по результатам мониторинга оценки             деятельности организаций       СПО       об укрупнении сети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сбор, анализ и представление информации в Минобрнауки России в соответствии с федеральным инструментарием проведения мониторинга оценки деятельности организаций СПО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разработка и реализация плана мероприятий по оптимизации сети организаций СПО в соответствии с рекомендациями Минобрнауки России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2014-2017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организация сбора и анализа информации об укрупнении сети организаций СПО (до средней численности 200 - 600 чел.) в соответствии с федеральным инструментарием; представление информации в Минобрнауки России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региональных программ модернизации среднего профессионального образования: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удельный   вес   выпускников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профессионального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both"/>
            </w:pPr>
            <w:r w:rsidRPr="00571C96">
              <w:rPr>
                <w:sz w:val="22"/>
                <w:szCs w:val="22"/>
              </w:rPr>
              <w:t>создание     условий     для     реализации     федеральных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государственных образовательных стандартов СПО, в том числе для получения образования лицами с ограниченными возможностями здоровья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последнего года выпуска,  трудоустроившихся по полученной специальности (профессии); создание учебно-материальных     и    учебно-методических   условий   для реализации        федеральных государственных образовательных   стандартов СПО,   в   том   числе   в   6 организациях СПО создание условий для обучения лиц с ограниченными возможностями здоровья; предоставление    отчета    об осуществлении       расходов, достижении        показателей результативности, мероприятиях                  по модернизации профессионального образования в Минобрнауки России;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реализация соглашения между Правительством   области   и Минобрнауки           России; реализация      подпрограммы «Развитие профессионального образования»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государственной   программы «Развитие    образования    в Вологодской области на 2013-2017     годы»;     реализация соглашения                между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>внесение изменений в подпрограмму «Развитие профессионального образования» государственной программы «Развитие образования в Вологодской области на 2013-2017 годы» в соответствии с рекомендациями Минобрнауки России по модернизации профессионального образования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>заключение соглашений между Правительством области и Минобрнауки России на 2014-2015 годы по итогам конкурсного отбора региональных программ развития профессионального образования в целях предоставления субсидий на поддержку реализации мероприятий Федеральной целевой программы развития образования на 2011-2014 годы по направлению «совершенствование комплексных региональных программ развития профессионального образования, с учетом опыта их реализации».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Реализация мероприятий по модернизации системы профессионального образования в соответствии с соглашением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Правительство области, 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2.4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>подведение итогов, анализ результатов реализации мероприятий по модернизации профессионального образования в 2011-2013 годах; представление информации в Минобрнауки России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Правительством   области   и Минобрнауки      России      о предоставлении субсидии на реализацию      региональной программы      модернизации профессионального образования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     сети      многофункциональных      центров прикладных квалификаций: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созданных в области многофункциональных центров             прикладных квалификаций;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         по         созданию многофункциональных центров             прикладных квалификаций,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осуществляющих обучение на базе     среднего     (полного) общего образования; наличие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многофункциональных центров            прикладных квалификаций в соответствии с планом;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охват населения программами дополнительного профессионального образования;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   работодателей     в организации образовательного процесса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многофункциональных центров             прикладных квалификаций;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плана по созданию многофункциональных центров прикладных квалификаций с учетом данных по востребованным в регионе профессиям и направлениям подготовки в соответствии с рекомендациями Минобрнауки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труда и занятости населения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региональных нормативных правовых актов, регламентирующих работу многофункциональных центров прикладных квалификаций, в том числе порядок финансирования и оплаты труда, порядок формирования государственного задания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создание 5 многофункциональных центров прикладных квалификаций по отраслям металлургия, металлообработка химия, строительство, агропромышленный и лесной комплексы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3.4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обеспечение участия работодателей в формировании перечня, содержания, технологий образования, в финансировании программ профессионального обучения многофункциональных центров прикладных квалификаций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3.5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организация и проведение мониторинга работы многофункциональных центров прикладных квалификаций; представление ежегодных отчетов в Минобрнауки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предоставление     ежегодных отчетов     в     Минобрнауки России         по         итогам мониторингов            работы многофункциональных центров             прикладных квалификаций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Нормативное правовое и методическое обеспечение развития сетевых форм организации образовательных программ: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аналитическая информация об имеющихся ресурсах региональных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образовательных организаций; наличие сетевых форм реализации образовательных программ СПО и профессионального обучения с использованием ресурсов системы образования и социальной сферы; пакет нормативных правовых актов области, регламентирующих функционирование сетевых форм реализации образовательных программ профессионального обучения и СПО, центров сертификации профессиональных квалификаций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анализ ресурсов региональных образовательных организаций. Проектирование сетевых форм реализации образовательных программ    профессионального    обучения    и    СПО    с использованием ресурсов системы образования и социальной сферы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разработка и утверждение нормативных правовых актов и методического обеспечения по введению сетевых форм реализации образовательных программ профессионального обучения и СПО, центров сертификации профессиональных квалификаций в соответствии с рекомендациями Минобрнауки России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2014-2017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414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качества среднего профессионального образования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3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системы оценки качества услуг системы среднего профессионального образования и профессионального обучения: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наличие в области системы о цен ки             деятел ь ности организаций                СПО, управленческих                 и педагогических кадров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разработка и утверждение показателей эффективности деятельности организаций СПО, управленческих 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педагогических кадров в соответствии с рекомендациями Минобрнауки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5.2.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обеспечение функционирования независимой системы оценки качества работы организаций СПО в соответствии с постановлением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 и методическими рекомендациями Минобрнауки России (письмо Минобрнауки России от 14 октября 2013 года№ АП-1994/02). Внедрение системы оценки: участие в рейтингах, процедурах профессионально-общественной аккредитации, разработка и внедрение механизмов системы оценки индивидуальных образовательных результатов, участие в конкурсах на получение грантов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2014-2016 годы, ежегодно</w:t>
            </w: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представление информации о деятельности организации на сайте    в    информационно-коммуникационной         сети «Интернет» (в соответствии с постановлением Правительства     Российской Федерации от 10 июля 2013 годо № 582 «Об утверждении Правил     размещения      на официальном               сайте образовательной организации в                информационно-телекоммуникационной   сети «Интернет»    и    обновления информации                    об образовательной организации»)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Формирование     новых      принципов      распределения государственного   задания   на   реализацию   программ среднего        профессионального        образования       и профессионального обучения: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региональный план-график апробации; отчеты о результатах апробации рекомендаций проведения публичного конкурса на установление контрольных цифр приема по программам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участие в пилотной апробации рекомендаций по составу заявки и критериям оценки заявок проведения публичного конкурса на установление контрольных цифр приема по программам среднего профессионального образования и профессионального обучения в соответствии с федеральным планом-графиком апробации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год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реализация новых подходов к распределению контрольных цифр приема граждан для обучения по образовательным программам среднего профессионального образования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</w:p>
          <w:p w:rsidR="00306EDE" w:rsidRPr="00571C96" w:rsidRDefault="00306EDE" w:rsidP="00AE46CE">
            <w:pPr>
              <w:widowControl/>
              <w:spacing w:line="266" w:lineRule="exact"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2013-2016 годы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6.3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разработка и внедрение нового порядка распределения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2017-2018 годы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контрольных цифр приема для обучения по программам профессионального обучения за счет средств бюджета в соответствии с рекомендациями Минобрнауки России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профессионального обучения и среднего профессионального образования; утвержденный порядок распределения контрольных цифр приема по программам среднего профессионального образования; утвержденный порядок распределения контрольных цифр приема по программам профессионального обучения за счет средств областного бюджета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   качества    услуг    в    системе    среднего профессионального образования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</w:t>
            </w: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повышение             качества профессионального образования                      и востребованности выпускников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(актуализация) плана мероприятий по развитию образовательных программ, предусматривающих совмещение обучающимися теоретической подготовки с практическим обучением на предприятиях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внедрение федеральных государственных стандартов среднего профессионального образования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</w:p>
          <w:p w:rsidR="00306EDE" w:rsidRPr="00571C96" w:rsidRDefault="00306EDE" w:rsidP="00AE46CE">
            <w:pPr>
              <w:widowControl/>
              <w:spacing w:line="281" w:lineRule="exact"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</w:p>
          <w:p w:rsidR="00306EDE" w:rsidRPr="00571C96" w:rsidRDefault="00306EDE" w:rsidP="00AE46CE">
            <w:pPr>
              <w:widowControl/>
              <w:jc w:val="center"/>
            </w:pPr>
          </w:p>
        </w:tc>
      </w:tr>
      <w:tr w:rsidR="00306EDE" w:rsidRPr="00571C96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06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 в системе среднего профессионального образования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8.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организаций СПО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реорганизация организаций СПО, оптимизация профилей 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число реорганизуемых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объемов подготовки кадров, основных и дополнительных программ профессионального образования и профессионального обучения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(ликвидируемых) образовательных организаций системы СПО;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профессионального образования;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         студентов, обучающихся                   по образовательным программам среднего   профессионального образования, в расчете на 1 работника,       замещающего должности преподавателей и (или)                     мастеров производственного обучения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организаций СПО;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 средней заработной плате в регионе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  <w:p w:rsidR="00306EDE" w:rsidRPr="00571C96" w:rsidRDefault="00306EDE" w:rsidP="00AE46CE">
            <w:pPr>
              <w:widowControl/>
              <w:spacing w:line="274" w:lineRule="exact"/>
              <w:ind w:right="1764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общеобразовательных учреждений на условия аутсорсинга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  численности   по   отдельным   категориям педагогических работников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    категориям     педагогических    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производственного обучения;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средней заработной плате в регионе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интенсификация труда педагогических работников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10.2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установление   предельного   уровня   соотношения   средней заработной платы руководителя организации СПО и средней заработной платы работников организаций СПО в кратности от 1 до 8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right="2009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23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средней заработной плате в регионе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Введение   нормативного   подушевого   финансирования   в образовательных     организациях     СПО     (установление нормативов финансирования организаций СПО, в том числе в расчете на одного обучающегося)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9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  <w:ind w:firstLine="14"/>
            </w:pPr>
            <w:r w:rsidRPr="00571C96">
              <w:rPr>
                <w:sz w:val="22"/>
                <w:szCs w:val="22"/>
              </w:rPr>
              <w:t>образования      к      средней заработной плате в регионе</w:t>
            </w:r>
          </w:p>
        </w:tc>
      </w:tr>
      <w:tr w:rsidR="00306EDE" w:rsidRPr="00571C96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2851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системе среднего профессионального образования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 и    внедрение    механизмов    эффективного контракта с педагогическими работниками организаций, реализующих   программы   среднего   профессионального образования и профессионального обучения: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СПО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 средней заработной плате в регионе; соответствие   педагогических работников   системы   СПО современным квалификационным требованиям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совершенствование    моделей    аттестации    педагогических работников   и   мастеров   производственного   обучения   с последующим их переводом на «</w:t>
            </w:r>
            <w:bookmarkStart w:id="0" w:name="_GoBack"/>
            <w:bookmarkEnd w:id="0"/>
            <w:r w:rsidRPr="00571C96">
              <w:rPr>
                <w:sz w:val="22"/>
                <w:szCs w:val="22"/>
              </w:rPr>
              <w:t>эффективный контракт»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           педагогических работников   образовательных организаций,   которым   при прохождении   аттестации   в соответствующем           году присвоена первая или высшая категория;</w:t>
            </w: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соответствие   педагогических работников   системы    СПО современным квалификационным требованиям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участие  в  отборе  субъектов  Российской   Федерации  для</w:t>
            </w:r>
          </w:p>
        </w:tc>
        <w:tc>
          <w:tcPr>
            <w:tcW w:w="225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отношение               средней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проведения апробации моделей эффективного контракта в системе СПО; участие в апробации в случае включения в число пилотных регионов (определение пилотных организаций СПО)</w:t>
            </w:r>
          </w:p>
        </w:tc>
        <w:tc>
          <w:tcPr>
            <w:tcW w:w="224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средней заработной плате в регионе; наличие          плана-графика апробации        в        случае включения в число пилотных регионов;           план-график внедрения    апробированных моделей          эффективного контракта в системе СПО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13.4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апробированных моделей эффективного контракта в системе СПО в соответствии с рекомендациями Минобрнауки России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13.5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бюджета области на повышение оплаты труда педагогических работников организаций СПО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 и    внедрение    механизмов    эффективного контракта с руководителями образовательных организаций системы среднего профессионального образования:</w:t>
            </w:r>
          </w:p>
        </w:tc>
        <w:tc>
          <w:tcPr>
            <w:tcW w:w="224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средней заработной плате в регионе; наличие трудовых договоров (дополнительных соглашений) к   трудовым   договорам)   с руко водителями образовательных организаций СПО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утверждение нормативных актов области по стимулированию      руководителей      организаций      СПО, направленных     на     установление     взаимосвязи     между показателями     качества    предоставляемых     организацией государственных   услуг   и   эффективностью   деятельности руководителя (в том числе по результатам независимой оценки)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  государственных   организаций   СПО      в соответствии с типовой формой договора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</w:p>
          <w:p w:rsidR="00306EDE" w:rsidRPr="00571C96" w:rsidRDefault="00306EDE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создание прозрачного механизма оплаты труда руководителей организаций СПО: представление руководителями организаций СПО сведений о доходах, об имуществе и обязательствах имущественного   характера   и   размещение   их   в   системе Интернет.</w:t>
            </w:r>
          </w:p>
          <w:p w:rsidR="00306EDE" w:rsidRPr="00571C96" w:rsidRDefault="00306EDE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</w:pPr>
          </w:p>
          <w:p w:rsidR="00306EDE" w:rsidRPr="00571C96" w:rsidRDefault="00306EDE" w:rsidP="00AE46CE">
            <w:pPr>
              <w:widowControl/>
              <w:spacing w:line="266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66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>созданию прозрачного механизма оплаты труда руководителей организаций СПО</w:t>
            </w:r>
          </w:p>
        </w:tc>
        <w:tc>
          <w:tcPr>
            <w:tcW w:w="22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>образования к средней заработной плате в регионе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25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>проведение разъяснительной работы в трудовых коллективах, публикации в средствах массовой информации, проведение семинаров и других мероприятий; представление аналитического отчета в Минобрнауки России о внедрении эффективного контракта и его влиянии на качество образовательных услуг</w:t>
            </w: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15.1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организация и проведение семинаров с участием работников образовательных организаций СПО, профсоюзных организаций по вопросам, связанным с внедрением эффективного контракта. Подготовка информационных материалов и их распространение через СМИ о процессах внедрения эффективного контракта в организациях СПО.</w:t>
            </w:r>
          </w:p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>Проведение разъяснительной работы в трудовых коллективах организаций СПО</w:t>
            </w:r>
          </w:p>
        </w:tc>
        <w:tc>
          <w:tcPr>
            <w:tcW w:w="225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</w:p>
          <w:p w:rsidR="00306EDE" w:rsidRPr="00571C96" w:rsidRDefault="00306EDE" w:rsidP="00AE46CE">
            <w:pPr>
              <w:widowControl/>
              <w:spacing w:line="274" w:lineRule="exact"/>
              <w:jc w:val="both"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  <w:p w:rsidR="00306EDE" w:rsidRPr="00571C96" w:rsidRDefault="00306EDE" w:rsidP="00AE46CE">
            <w:pPr>
              <w:widowControl/>
            </w:pPr>
          </w:p>
        </w:tc>
      </w:tr>
      <w:tr w:rsidR="00306EDE" w:rsidRPr="00571C96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15.2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организация сбора информации по мониторингу влияния внедрения эффективного контракта на качество образовательных услуг, представление аналитического отчета в Минобрнауки России</w:t>
            </w:r>
          </w:p>
        </w:tc>
        <w:tc>
          <w:tcPr>
            <w:tcW w:w="225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</w:p>
          <w:p w:rsidR="00306EDE" w:rsidRPr="00571C96" w:rsidRDefault="00306EDE" w:rsidP="00AE46CE">
            <w:pPr>
              <w:widowControl/>
              <w:spacing w:line="274" w:lineRule="exact"/>
              <w:ind w:left="7" w:hanging="7"/>
              <w:jc w:val="both"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2015 и 2017 годы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</w:p>
        </w:tc>
      </w:tr>
    </w:tbl>
    <w:p w:rsidR="00306EDE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306EDE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306EDE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306EDE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306EDE" w:rsidRPr="00571C96" w:rsidRDefault="00306EDE" w:rsidP="00AE46CE">
      <w:pPr>
        <w:widowControl/>
        <w:spacing w:before="65"/>
        <w:ind w:left="47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Показатели повышения эффективности и качества услуг в сфере среднего профессионального образования, связанные с</w:t>
      </w:r>
    </w:p>
    <w:p w:rsidR="00306EDE" w:rsidRPr="00571C96" w:rsidRDefault="00306EDE" w:rsidP="00AE46CE">
      <w:pPr>
        <w:widowControl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переходом на эффективный контракт</w:t>
      </w:r>
    </w:p>
    <w:p w:rsidR="00306EDE" w:rsidRPr="00571C96" w:rsidRDefault="00306EDE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3614"/>
        <w:gridCol w:w="1390"/>
        <w:gridCol w:w="1044"/>
        <w:gridCol w:w="972"/>
        <w:gridCol w:w="1094"/>
        <w:gridCol w:w="1001"/>
        <w:gridCol w:w="1022"/>
        <w:gridCol w:w="1030"/>
        <w:gridCol w:w="3773"/>
      </w:tblGrid>
      <w:tr w:rsidR="00306EDE" w:rsidRPr="00571C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№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53"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EDE" w:rsidRPr="00571C96" w:rsidRDefault="00306EDE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1188"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306EDE" w:rsidRPr="00571C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многофункциональных центров прикладных квалификаций, ед.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74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созданы и функционируют 5 многофункциональных центров прикладных квалификаций</w:t>
            </w:r>
          </w:p>
        </w:tc>
      </w:tr>
      <w:tr w:rsidR="00306EDE" w:rsidRPr="00571C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выпускников образовательных организаций</w:t>
            </w:r>
          </w:p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профессионального образования очной формы обучения, трудоустроившихся в течение одного года после окончания обучения по полученной специальности (профессии), в общей их численности, %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10"/>
            </w:pPr>
            <w:r w:rsidRPr="00571C96">
              <w:rPr>
                <w:sz w:val="22"/>
                <w:szCs w:val="22"/>
              </w:rPr>
              <w:t>46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55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не менее 55 % выпускников организаций профессионального образования будут трудоустраиваться в течение одного года после окончания обучения по полученной профессии или специальности СПО</w:t>
            </w:r>
          </w:p>
        </w:tc>
      </w:tr>
      <w:tr w:rsidR="00306EDE" w:rsidRPr="00571C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организаций среднего профессионального образования к средней заработной плате в регионе, %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69,3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31"/>
            </w:pPr>
            <w:r w:rsidRPr="00571C96">
              <w:rPr>
                <w:sz w:val="22"/>
                <w:szCs w:val="22"/>
              </w:rPr>
              <w:t>85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организаций среднего профессионального образования к средней заработной плате в регионе составит 100 %</w:t>
            </w:r>
          </w:p>
        </w:tc>
      </w:tr>
      <w:tr w:rsidR="00306EDE" w:rsidRPr="00571C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экономике населения этой возрастной группы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ind w:left="374"/>
            </w:pPr>
            <w:r w:rsidRPr="00571C96">
              <w:rPr>
                <w:sz w:val="22"/>
                <w:szCs w:val="22"/>
              </w:rPr>
              <w:t>37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47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DE" w:rsidRPr="00571C96" w:rsidRDefault="00306EDE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</w:t>
            </w:r>
          </w:p>
        </w:tc>
      </w:tr>
    </w:tbl>
    <w:p w:rsidR="00306EDE" w:rsidRDefault="00306EDE"/>
    <w:p w:rsidR="00306EDE" w:rsidRDefault="00306EDE">
      <w:pPr>
        <w:sectPr w:rsidR="00306EDE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06EDE" w:rsidRPr="00050C8C" w:rsidRDefault="00306EDE" w:rsidP="007B2019">
      <w:pPr>
        <w:pStyle w:val="Style13"/>
        <w:widowControl/>
        <w:spacing w:before="65" w:line="240" w:lineRule="auto"/>
        <w:ind w:left="1152"/>
        <w:rPr>
          <w:sz w:val="20"/>
          <w:szCs w:val="20"/>
        </w:rPr>
      </w:pPr>
      <w:r w:rsidRPr="00050C8C">
        <w:rPr>
          <w:rStyle w:val="FontStyle73"/>
          <w:sz w:val="20"/>
          <w:szCs w:val="20"/>
        </w:rPr>
        <w:t>V. Изменения в сфере защиты детей-сирот и детей, оставшихся без попечения родителей, направленные на повышение эффективности и качества услуг в данной сфере, соотнесение с этапами перехода к эффективному контракту</w:t>
      </w:r>
    </w:p>
    <w:p w:rsidR="00306EDE" w:rsidRPr="00050C8C" w:rsidRDefault="00306EDE" w:rsidP="007B2019">
      <w:pPr>
        <w:pStyle w:val="Style6"/>
        <w:widowControl/>
        <w:spacing w:before="91"/>
        <w:rPr>
          <w:sz w:val="20"/>
          <w:szCs w:val="20"/>
        </w:rPr>
      </w:pPr>
      <w:r w:rsidRPr="00050C8C">
        <w:rPr>
          <w:rStyle w:val="FontStyle73"/>
          <w:sz w:val="20"/>
          <w:szCs w:val="20"/>
        </w:rPr>
        <w:t>1. Основные направления</w:t>
      </w:r>
    </w:p>
    <w:p w:rsidR="00306EDE" w:rsidRPr="00050C8C" w:rsidRDefault="00306EDE" w:rsidP="003949E0">
      <w:pPr>
        <w:pStyle w:val="Style15"/>
        <w:widowControl/>
        <w:spacing w:before="77" w:line="240" w:lineRule="auto"/>
        <w:ind w:firstLine="691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Профилактика социального сиротства, организация социальными службами организаций для детей-сирот и детей, оставшихся без попечения родителей (далее - организация для детей-сирот), коррекционной работы с семьями, находящимися в социально опасном положении, в целях предупреждения случаев утраты детьми родительского попечения и изъятия детей из семьи включает в себя:</w:t>
      </w:r>
    </w:p>
    <w:p w:rsidR="00306EDE" w:rsidRPr="00050C8C" w:rsidRDefault="00306EDE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усиление контроля за реализацией переданных муниципальным районам (городским округам) полномочий по организации и осуществлению деятельности по опеке и попечительству над несовершеннолетними;</w:t>
      </w:r>
    </w:p>
    <w:p w:rsidR="00306EDE" w:rsidRPr="00050C8C" w:rsidRDefault="00306EDE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объединение межведомственных усилий между органами профилактики социального сиротства, применение ресурсов всех организаций для максимального сохранения ребенку семьи;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подготовку кадров и реализацию программ повышения квалификации специалистов органов опеки и попечительства над несовершеннолетними, специалистов, работающих с детьми из социально неблагополучных семей;</w:t>
      </w:r>
    </w:p>
    <w:p w:rsidR="00306EDE" w:rsidRPr="00050C8C" w:rsidRDefault="00306EDE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усиление в организациях для детей-сирот воспитательной работы по пропаганде семейных ценностей, подготовке воспитанников к ответственному родительству;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оценку эффективности деятельности специалистов органов опеки и попечительства над несовершеннолетними муниципального района (городского округа), педагогов, работающих с детьми из социально неблагополучных семей, по результатам сохранения ребенку семьи.</w:t>
      </w:r>
    </w:p>
    <w:p w:rsidR="00306EDE" w:rsidRPr="00050C8C" w:rsidRDefault="00306EDE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Реформирование организаций для детей-сирот в целях создания благоприятных условий для воспитания находящихся в них детей, а также использования ресурсов этих организаций в деятельности по семейному устройству и социальной адаптации детей-сирот включает в себя: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оптимизацию и перепрофилирование организаций для детей-сирот в соответствии с потребностями региона в центры помощи детям, оставшимся без попечения родителей, центры содействия семейному устройству детей, оставшихся без попечения родителей, и сопровождения замещающих семей;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306EDE" w:rsidRPr="00050C8C" w:rsidRDefault="00306EDE" w:rsidP="007B2019">
      <w:pPr>
        <w:pStyle w:val="Style59"/>
        <w:widowControl/>
        <w:spacing w:before="7" w:line="240" w:lineRule="auto"/>
        <w:rPr>
          <w:sz w:val="20"/>
          <w:szCs w:val="20"/>
        </w:rPr>
      </w:pPr>
      <w:r w:rsidRPr="00050C8C">
        <w:rPr>
          <w:rStyle w:val="FontStyle71"/>
          <w:sz w:val="20"/>
          <w:szCs w:val="20"/>
        </w:rPr>
        <w:t>расширение перечня социальных услуг по защите прав детей-сирот (в том числе подбор и подготовка граждан, выразивших желание стать опекунами (попечителями), усыновителями детей-сирот и детей, оставшихся без попечения родителей, выявление несовершеннолетних граждан, нуждающихся в установлении над ними опеки или попечительства, социальное сопровождение семей опекунов, попечителей (приемных родителей), содействие выпускникам организаций для детей-сирот, оказавшимся в трудной жизненной ситуации, в их социальной адаптации);</w:t>
      </w:r>
    </w:p>
    <w:p w:rsidR="00306EDE" w:rsidRPr="00050C8C" w:rsidRDefault="00306EDE" w:rsidP="003949E0">
      <w:pPr>
        <w:pStyle w:val="Style59"/>
        <w:widowControl/>
        <w:spacing w:before="65" w:line="240" w:lineRule="auto"/>
        <w:ind w:firstLine="691"/>
        <w:rPr>
          <w:rStyle w:val="FontStyle71"/>
          <w:sz w:val="20"/>
          <w:szCs w:val="20"/>
        </w:rPr>
      </w:pPr>
      <w:r w:rsidRPr="00050C8C">
        <w:rPr>
          <w:rStyle w:val="FontStyle71"/>
          <w:sz w:val="20"/>
          <w:szCs w:val="20"/>
        </w:rPr>
        <w:t>оптимизацию численности отдельных категорий педагогических работников с учетом мероприятий по увеличению производительности труда в результате обновления перечня услуг по защите прав детей-сирот и проводимых изменений, обеспечивающих повышение качества предоставляемых услуг;</w:t>
      </w:r>
    </w:p>
    <w:p w:rsidR="00306EDE" w:rsidRPr="00050C8C" w:rsidRDefault="00306EDE" w:rsidP="007B2019">
      <w:pPr>
        <w:pStyle w:val="Style59"/>
        <w:widowControl/>
        <w:spacing w:before="122" w:line="240" w:lineRule="auto"/>
        <w:ind w:firstLine="698"/>
        <w:rPr>
          <w:rStyle w:val="FontStyle71"/>
          <w:sz w:val="20"/>
          <w:szCs w:val="20"/>
        </w:rPr>
      </w:pPr>
      <w:r w:rsidRPr="00050C8C">
        <w:rPr>
          <w:rStyle w:val="FontStyle71"/>
          <w:sz w:val="20"/>
          <w:szCs w:val="20"/>
        </w:rPr>
        <w:t>привлечение некоммерческих организаций, в том числе социально ориентированных, благотворителей, волонтеров к участию в предоставлении услуг в сфере защиты детей-сирот.</w:t>
      </w:r>
    </w:p>
    <w:p w:rsidR="00306EDE" w:rsidRPr="00050C8C" w:rsidRDefault="00306EDE" w:rsidP="007B2019">
      <w:pPr>
        <w:pStyle w:val="Style59"/>
        <w:widowControl/>
        <w:spacing w:before="122" w:line="240" w:lineRule="auto"/>
        <w:ind w:firstLine="698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Постинтернатная адаптация выпускников организаций для детей-сирот включает в себя:</w:t>
      </w:r>
    </w:p>
    <w:p w:rsidR="00306EDE" w:rsidRPr="00050C8C" w:rsidRDefault="00306EDE" w:rsidP="003949E0">
      <w:pPr>
        <w:pStyle w:val="Style15"/>
        <w:widowControl/>
        <w:spacing w:before="7"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создание социально-педагогической среды в организациях для детей-сирот, обеспечивающей поддержку выпускников, создание сетевой организации-кооперации постинтернатного сопровождения выпускников;</w:t>
      </w:r>
    </w:p>
    <w:p w:rsidR="00306EDE" w:rsidRPr="00050C8C" w:rsidRDefault="00306EDE" w:rsidP="003949E0">
      <w:pPr>
        <w:pStyle w:val="Style15"/>
        <w:widowControl/>
        <w:spacing w:before="7"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внедрение в организации для детей-сирот социальной услуги «содействие выпускникам организаций для детей-сирот, оказавшимся в трудной жизненной ситуации, в их социальной адаптации»;</w:t>
      </w:r>
    </w:p>
    <w:p w:rsidR="00306EDE" w:rsidRPr="00050C8C" w:rsidRDefault="00306EDE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ведение областной системы учета выпускников организаций для детей-сирот и потребностей в их социально-психологическом сопровождении;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691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разработку и реализацию социально-педагогических проектов с активным использованием ресурсов самих выпускников;</w:t>
      </w:r>
    </w:p>
    <w:p w:rsidR="00306EDE" w:rsidRPr="00050C8C" w:rsidRDefault="00306EDE" w:rsidP="00050C8C">
      <w:pPr>
        <w:pStyle w:val="Style15"/>
        <w:widowControl/>
        <w:spacing w:line="240" w:lineRule="auto"/>
      </w:pPr>
      <w:r w:rsidRPr="00050C8C">
        <w:rPr>
          <w:rStyle w:val="FontStyle73"/>
          <w:sz w:val="20"/>
          <w:szCs w:val="20"/>
        </w:rPr>
        <w:t>повышение уровня владения специалистами организаций для детей-сирот инновационными технологиями сопровождения выпускников.2. Ожидаемые результаты</w:t>
      </w:r>
    </w:p>
    <w:p w:rsidR="00306EDE" w:rsidRPr="00050C8C" w:rsidRDefault="00306EDE" w:rsidP="003949E0">
      <w:pPr>
        <w:pStyle w:val="Style15"/>
        <w:widowControl/>
        <w:spacing w:before="91" w:line="240" w:lineRule="auto"/>
        <w:ind w:left="713" w:firstLine="0"/>
        <w:jc w:val="left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Совершенствование деятельности организаций для детей-сирот: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обновление содержания деятельности организаций для детей-сирот, направленное на семейное устройство детей-сирот и поддержку социальной адаптации выпускников;</w:t>
      </w:r>
    </w:p>
    <w:p w:rsidR="00306EDE" w:rsidRPr="00050C8C" w:rsidRDefault="00306EDE" w:rsidP="003949E0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повышение эффективности бюджетных расходов в сфере защиты детей-сирот и детей, оставшихся без попечения родителей, обеспечение сбалансированной дифференциации средней заработной платы между педагогическими работниками, административно-управленческим и вспомогательным персоналом с учетом предельной доли расходов на оплату их труда в фонде оплаты труда организации на уровне не более 40%;</w:t>
      </w:r>
    </w:p>
    <w:p w:rsidR="00306EDE" w:rsidRPr="00050C8C" w:rsidRDefault="00306EDE" w:rsidP="00050C8C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совершенствование оценки эффективности деятельности специалистов органов опеки и попечительства над несовершеннолетними, педагогов, работающих с детьми из социально неблагополучных семей, по результатам сохранения ребенку семьи;</w:t>
      </w:r>
      <w:r>
        <w:rPr>
          <w:rStyle w:val="FontStyle73"/>
          <w:sz w:val="20"/>
          <w:szCs w:val="20"/>
        </w:rPr>
        <w:t xml:space="preserve"> </w:t>
      </w:r>
      <w:r w:rsidRPr="00050C8C">
        <w:rPr>
          <w:rStyle w:val="FontStyle73"/>
          <w:sz w:val="20"/>
          <w:szCs w:val="20"/>
        </w:rPr>
        <w:t>повышение квалификации педагогических работников организаций для детей-сирот, специалистов органов опеки и попечительства над несовершеннолетними.</w:t>
      </w:r>
    </w:p>
    <w:sectPr w:rsidR="00306EDE" w:rsidRPr="00050C8C" w:rsidSect="003949E0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entury Schoolbook">
    <w:altName w:val="Century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87482"/>
    <w:multiLevelType w:val="singleLevel"/>
    <w:tmpl w:val="FBDA65A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63B"/>
    <w:rsid w:val="0000257B"/>
    <w:rsid w:val="000100C3"/>
    <w:rsid w:val="000139EC"/>
    <w:rsid w:val="00015408"/>
    <w:rsid w:val="00032569"/>
    <w:rsid w:val="000416C8"/>
    <w:rsid w:val="00050C8C"/>
    <w:rsid w:val="00052E19"/>
    <w:rsid w:val="00066E48"/>
    <w:rsid w:val="00070DAF"/>
    <w:rsid w:val="000917F5"/>
    <w:rsid w:val="000929E0"/>
    <w:rsid w:val="000A08EC"/>
    <w:rsid w:val="000B6EC1"/>
    <w:rsid w:val="000C1237"/>
    <w:rsid w:val="000C3844"/>
    <w:rsid w:val="000D25A5"/>
    <w:rsid w:val="000D68FE"/>
    <w:rsid w:val="000F151C"/>
    <w:rsid w:val="000F221D"/>
    <w:rsid w:val="000F35D9"/>
    <w:rsid w:val="000F77C8"/>
    <w:rsid w:val="00106BD2"/>
    <w:rsid w:val="00107E13"/>
    <w:rsid w:val="00112A55"/>
    <w:rsid w:val="00115C00"/>
    <w:rsid w:val="001164F6"/>
    <w:rsid w:val="001172BA"/>
    <w:rsid w:val="001172BE"/>
    <w:rsid w:val="00124619"/>
    <w:rsid w:val="00147811"/>
    <w:rsid w:val="00147F59"/>
    <w:rsid w:val="001522A7"/>
    <w:rsid w:val="001646ED"/>
    <w:rsid w:val="00170499"/>
    <w:rsid w:val="001838B0"/>
    <w:rsid w:val="001841BB"/>
    <w:rsid w:val="00195BD8"/>
    <w:rsid w:val="001A20DB"/>
    <w:rsid w:val="001B66E9"/>
    <w:rsid w:val="001B7AA6"/>
    <w:rsid w:val="001C1BB1"/>
    <w:rsid w:val="001C7C93"/>
    <w:rsid w:val="001E223A"/>
    <w:rsid w:val="001E361A"/>
    <w:rsid w:val="00200026"/>
    <w:rsid w:val="002016F0"/>
    <w:rsid w:val="00214ED4"/>
    <w:rsid w:val="00233262"/>
    <w:rsid w:val="00235CCE"/>
    <w:rsid w:val="00247F52"/>
    <w:rsid w:val="00250314"/>
    <w:rsid w:val="00251A92"/>
    <w:rsid w:val="00252F74"/>
    <w:rsid w:val="0025419C"/>
    <w:rsid w:val="002569EB"/>
    <w:rsid w:val="00257318"/>
    <w:rsid w:val="00257F2D"/>
    <w:rsid w:val="00285C50"/>
    <w:rsid w:val="00287872"/>
    <w:rsid w:val="002918B1"/>
    <w:rsid w:val="00297010"/>
    <w:rsid w:val="002A6876"/>
    <w:rsid w:val="002A745A"/>
    <w:rsid w:val="002C2852"/>
    <w:rsid w:val="002D248D"/>
    <w:rsid w:val="002D77D3"/>
    <w:rsid w:val="002E024F"/>
    <w:rsid w:val="002F5B74"/>
    <w:rsid w:val="00306EDE"/>
    <w:rsid w:val="00312177"/>
    <w:rsid w:val="003144FD"/>
    <w:rsid w:val="00321123"/>
    <w:rsid w:val="00326CA0"/>
    <w:rsid w:val="00334138"/>
    <w:rsid w:val="00335610"/>
    <w:rsid w:val="0034301F"/>
    <w:rsid w:val="00372975"/>
    <w:rsid w:val="0037573C"/>
    <w:rsid w:val="003949E0"/>
    <w:rsid w:val="003A0BF8"/>
    <w:rsid w:val="003A22CC"/>
    <w:rsid w:val="003C604E"/>
    <w:rsid w:val="003C720B"/>
    <w:rsid w:val="003D21E0"/>
    <w:rsid w:val="003D3D15"/>
    <w:rsid w:val="003F4DAA"/>
    <w:rsid w:val="003F62BD"/>
    <w:rsid w:val="003F7C2A"/>
    <w:rsid w:val="00406789"/>
    <w:rsid w:val="00407AAA"/>
    <w:rsid w:val="00412061"/>
    <w:rsid w:val="00421E1C"/>
    <w:rsid w:val="004248FD"/>
    <w:rsid w:val="00441022"/>
    <w:rsid w:val="00445FAE"/>
    <w:rsid w:val="0045159F"/>
    <w:rsid w:val="00461346"/>
    <w:rsid w:val="00461D3B"/>
    <w:rsid w:val="00462B69"/>
    <w:rsid w:val="00471C37"/>
    <w:rsid w:val="00472A8E"/>
    <w:rsid w:val="00477183"/>
    <w:rsid w:val="00477B16"/>
    <w:rsid w:val="0048011F"/>
    <w:rsid w:val="004833B3"/>
    <w:rsid w:val="004837CF"/>
    <w:rsid w:val="00484534"/>
    <w:rsid w:val="00487C80"/>
    <w:rsid w:val="004913B2"/>
    <w:rsid w:val="004A0510"/>
    <w:rsid w:val="004B0D89"/>
    <w:rsid w:val="004B5D43"/>
    <w:rsid w:val="004B6C36"/>
    <w:rsid w:val="004C541B"/>
    <w:rsid w:val="004C6B5B"/>
    <w:rsid w:val="004D2EB8"/>
    <w:rsid w:val="004E63AC"/>
    <w:rsid w:val="004F4026"/>
    <w:rsid w:val="004F562C"/>
    <w:rsid w:val="004F6F83"/>
    <w:rsid w:val="005119A2"/>
    <w:rsid w:val="00523A3C"/>
    <w:rsid w:val="005272E0"/>
    <w:rsid w:val="0053101C"/>
    <w:rsid w:val="00532FCA"/>
    <w:rsid w:val="0053320B"/>
    <w:rsid w:val="0053728C"/>
    <w:rsid w:val="00551A24"/>
    <w:rsid w:val="00555750"/>
    <w:rsid w:val="00556120"/>
    <w:rsid w:val="00556135"/>
    <w:rsid w:val="00556349"/>
    <w:rsid w:val="005567BF"/>
    <w:rsid w:val="00562054"/>
    <w:rsid w:val="00564A6C"/>
    <w:rsid w:val="00571C96"/>
    <w:rsid w:val="005A2A76"/>
    <w:rsid w:val="005B2D29"/>
    <w:rsid w:val="005B5317"/>
    <w:rsid w:val="005B7DAD"/>
    <w:rsid w:val="005C464E"/>
    <w:rsid w:val="005D47BD"/>
    <w:rsid w:val="005D6319"/>
    <w:rsid w:val="005F21E5"/>
    <w:rsid w:val="005F5321"/>
    <w:rsid w:val="0061137E"/>
    <w:rsid w:val="00613C71"/>
    <w:rsid w:val="00621B5D"/>
    <w:rsid w:val="00624739"/>
    <w:rsid w:val="00625D60"/>
    <w:rsid w:val="006417EE"/>
    <w:rsid w:val="006471BC"/>
    <w:rsid w:val="006563E8"/>
    <w:rsid w:val="00661D4D"/>
    <w:rsid w:val="006758A0"/>
    <w:rsid w:val="006A39D0"/>
    <w:rsid w:val="006A7513"/>
    <w:rsid w:val="006B179E"/>
    <w:rsid w:val="006C1543"/>
    <w:rsid w:val="006C6076"/>
    <w:rsid w:val="006C7B1A"/>
    <w:rsid w:val="006D5A9F"/>
    <w:rsid w:val="006F187C"/>
    <w:rsid w:val="006F2395"/>
    <w:rsid w:val="006F6030"/>
    <w:rsid w:val="00723875"/>
    <w:rsid w:val="00725514"/>
    <w:rsid w:val="00737A78"/>
    <w:rsid w:val="00745675"/>
    <w:rsid w:val="0075234E"/>
    <w:rsid w:val="0075263B"/>
    <w:rsid w:val="00764CFF"/>
    <w:rsid w:val="00774A8A"/>
    <w:rsid w:val="0077773B"/>
    <w:rsid w:val="00777B23"/>
    <w:rsid w:val="0079672D"/>
    <w:rsid w:val="007A169E"/>
    <w:rsid w:val="007A18EA"/>
    <w:rsid w:val="007A7B00"/>
    <w:rsid w:val="007B1EEB"/>
    <w:rsid w:val="007B2019"/>
    <w:rsid w:val="007B33D0"/>
    <w:rsid w:val="007B3B3D"/>
    <w:rsid w:val="007C285F"/>
    <w:rsid w:val="007C5F9C"/>
    <w:rsid w:val="007D175E"/>
    <w:rsid w:val="007D39F7"/>
    <w:rsid w:val="007E23F6"/>
    <w:rsid w:val="007E7B8D"/>
    <w:rsid w:val="007F6272"/>
    <w:rsid w:val="007F7D1E"/>
    <w:rsid w:val="00802632"/>
    <w:rsid w:val="00807685"/>
    <w:rsid w:val="00816FD8"/>
    <w:rsid w:val="00817E4B"/>
    <w:rsid w:val="00841396"/>
    <w:rsid w:val="0084158A"/>
    <w:rsid w:val="0084759B"/>
    <w:rsid w:val="00852205"/>
    <w:rsid w:val="00852C26"/>
    <w:rsid w:val="008630F9"/>
    <w:rsid w:val="008829A9"/>
    <w:rsid w:val="00882C77"/>
    <w:rsid w:val="008973BA"/>
    <w:rsid w:val="008974A0"/>
    <w:rsid w:val="008A14B7"/>
    <w:rsid w:val="008B4C42"/>
    <w:rsid w:val="008B6ECD"/>
    <w:rsid w:val="008F0CF9"/>
    <w:rsid w:val="008F407A"/>
    <w:rsid w:val="008F66B4"/>
    <w:rsid w:val="00902E33"/>
    <w:rsid w:val="00903237"/>
    <w:rsid w:val="00915883"/>
    <w:rsid w:val="00930929"/>
    <w:rsid w:val="00946490"/>
    <w:rsid w:val="0095783D"/>
    <w:rsid w:val="00964DD9"/>
    <w:rsid w:val="00972DD6"/>
    <w:rsid w:val="009745A7"/>
    <w:rsid w:val="00977575"/>
    <w:rsid w:val="00983124"/>
    <w:rsid w:val="00983514"/>
    <w:rsid w:val="009861DF"/>
    <w:rsid w:val="00996EFA"/>
    <w:rsid w:val="009A7223"/>
    <w:rsid w:val="009B26F2"/>
    <w:rsid w:val="009C7D70"/>
    <w:rsid w:val="009D5766"/>
    <w:rsid w:val="009D602A"/>
    <w:rsid w:val="009E6DE5"/>
    <w:rsid w:val="009F58D7"/>
    <w:rsid w:val="009F79A4"/>
    <w:rsid w:val="00A01810"/>
    <w:rsid w:val="00A16E67"/>
    <w:rsid w:val="00A2263F"/>
    <w:rsid w:val="00A22894"/>
    <w:rsid w:val="00A25AD2"/>
    <w:rsid w:val="00A340A8"/>
    <w:rsid w:val="00A342DB"/>
    <w:rsid w:val="00A45C2E"/>
    <w:rsid w:val="00A52358"/>
    <w:rsid w:val="00A5351C"/>
    <w:rsid w:val="00A658D6"/>
    <w:rsid w:val="00A679A9"/>
    <w:rsid w:val="00A71A77"/>
    <w:rsid w:val="00A80B13"/>
    <w:rsid w:val="00A82C13"/>
    <w:rsid w:val="00A95B2C"/>
    <w:rsid w:val="00AA1FD8"/>
    <w:rsid w:val="00AA3293"/>
    <w:rsid w:val="00AA368F"/>
    <w:rsid w:val="00AB00DD"/>
    <w:rsid w:val="00AB2900"/>
    <w:rsid w:val="00AB3D2D"/>
    <w:rsid w:val="00AC6D2A"/>
    <w:rsid w:val="00AD224E"/>
    <w:rsid w:val="00AD62A2"/>
    <w:rsid w:val="00AD6BB1"/>
    <w:rsid w:val="00AE07B5"/>
    <w:rsid w:val="00AE46CE"/>
    <w:rsid w:val="00AE4E48"/>
    <w:rsid w:val="00AE4E89"/>
    <w:rsid w:val="00AF2D06"/>
    <w:rsid w:val="00AF6221"/>
    <w:rsid w:val="00AF6A7C"/>
    <w:rsid w:val="00B013F5"/>
    <w:rsid w:val="00B03715"/>
    <w:rsid w:val="00B044BA"/>
    <w:rsid w:val="00B13184"/>
    <w:rsid w:val="00B2102F"/>
    <w:rsid w:val="00B26924"/>
    <w:rsid w:val="00B301FE"/>
    <w:rsid w:val="00B403D8"/>
    <w:rsid w:val="00B40927"/>
    <w:rsid w:val="00B467C0"/>
    <w:rsid w:val="00B549E0"/>
    <w:rsid w:val="00B57470"/>
    <w:rsid w:val="00B715F1"/>
    <w:rsid w:val="00B71DF4"/>
    <w:rsid w:val="00B82EED"/>
    <w:rsid w:val="00B90334"/>
    <w:rsid w:val="00B91129"/>
    <w:rsid w:val="00B92571"/>
    <w:rsid w:val="00B95493"/>
    <w:rsid w:val="00B97475"/>
    <w:rsid w:val="00BA0C74"/>
    <w:rsid w:val="00BA13B2"/>
    <w:rsid w:val="00BB61AC"/>
    <w:rsid w:val="00BC1340"/>
    <w:rsid w:val="00BD0548"/>
    <w:rsid w:val="00BD660D"/>
    <w:rsid w:val="00BD6C22"/>
    <w:rsid w:val="00BE16A6"/>
    <w:rsid w:val="00BE31E4"/>
    <w:rsid w:val="00BF3A5E"/>
    <w:rsid w:val="00BF5524"/>
    <w:rsid w:val="00BF6818"/>
    <w:rsid w:val="00C156EA"/>
    <w:rsid w:val="00C23845"/>
    <w:rsid w:val="00C327CA"/>
    <w:rsid w:val="00C37504"/>
    <w:rsid w:val="00C37949"/>
    <w:rsid w:val="00C445AD"/>
    <w:rsid w:val="00C54146"/>
    <w:rsid w:val="00C71238"/>
    <w:rsid w:val="00C740E5"/>
    <w:rsid w:val="00C76190"/>
    <w:rsid w:val="00C76746"/>
    <w:rsid w:val="00C8554E"/>
    <w:rsid w:val="00C910D6"/>
    <w:rsid w:val="00C95DC6"/>
    <w:rsid w:val="00C974E1"/>
    <w:rsid w:val="00CA395E"/>
    <w:rsid w:val="00CA4261"/>
    <w:rsid w:val="00CB56A6"/>
    <w:rsid w:val="00CB5DB4"/>
    <w:rsid w:val="00CE123D"/>
    <w:rsid w:val="00CE223C"/>
    <w:rsid w:val="00CF3590"/>
    <w:rsid w:val="00CF7DF5"/>
    <w:rsid w:val="00D06F95"/>
    <w:rsid w:val="00D27CD1"/>
    <w:rsid w:val="00D377B9"/>
    <w:rsid w:val="00D422EB"/>
    <w:rsid w:val="00D447C4"/>
    <w:rsid w:val="00D45518"/>
    <w:rsid w:val="00D54C79"/>
    <w:rsid w:val="00D55DA2"/>
    <w:rsid w:val="00D56CFE"/>
    <w:rsid w:val="00D62CE1"/>
    <w:rsid w:val="00D6518B"/>
    <w:rsid w:val="00D67CB1"/>
    <w:rsid w:val="00D768DF"/>
    <w:rsid w:val="00D77CC3"/>
    <w:rsid w:val="00D86286"/>
    <w:rsid w:val="00D901E6"/>
    <w:rsid w:val="00D9585C"/>
    <w:rsid w:val="00DB07E7"/>
    <w:rsid w:val="00DB34EA"/>
    <w:rsid w:val="00DC648D"/>
    <w:rsid w:val="00DD0B6A"/>
    <w:rsid w:val="00DE29EC"/>
    <w:rsid w:val="00DE358E"/>
    <w:rsid w:val="00DE4965"/>
    <w:rsid w:val="00DE5900"/>
    <w:rsid w:val="00E03F6F"/>
    <w:rsid w:val="00E12D8C"/>
    <w:rsid w:val="00E17AE6"/>
    <w:rsid w:val="00E31439"/>
    <w:rsid w:val="00E321FF"/>
    <w:rsid w:val="00E402F2"/>
    <w:rsid w:val="00E512E1"/>
    <w:rsid w:val="00E574FA"/>
    <w:rsid w:val="00E74945"/>
    <w:rsid w:val="00E87DA6"/>
    <w:rsid w:val="00E9491F"/>
    <w:rsid w:val="00EA10AF"/>
    <w:rsid w:val="00EA49CE"/>
    <w:rsid w:val="00EA565B"/>
    <w:rsid w:val="00EA66CF"/>
    <w:rsid w:val="00EB0AA7"/>
    <w:rsid w:val="00EB69B0"/>
    <w:rsid w:val="00ED27D2"/>
    <w:rsid w:val="00EE2083"/>
    <w:rsid w:val="00EE4E73"/>
    <w:rsid w:val="00EF6EAA"/>
    <w:rsid w:val="00F07B3C"/>
    <w:rsid w:val="00F10647"/>
    <w:rsid w:val="00F25D6E"/>
    <w:rsid w:val="00F276A5"/>
    <w:rsid w:val="00F329B0"/>
    <w:rsid w:val="00F461D8"/>
    <w:rsid w:val="00F471E5"/>
    <w:rsid w:val="00F534F7"/>
    <w:rsid w:val="00F55203"/>
    <w:rsid w:val="00F57281"/>
    <w:rsid w:val="00F6441B"/>
    <w:rsid w:val="00F718CE"/>
    <w:rsid w:val="00F80424"/>
    <w:rsid w:val="00F87985"/>
    <w:rsid w:val="00FA62DD"/>
    <w:rsid w:val="00FD5B24"/>
    <w:rsid w:val="00FF0AA2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E46CE"/>
  </w:style>
  <w:style w:type="paragraph" w:customStyle="1" w:styleId="Style2">
    <w:name w:val="Style2"/>
    <w:basedOn w:val="Normal"/>
    <w:uiPriority w:val="99"/>
    <w:rsid w:val="00AE46CE"/>
  </w:style>
  <w:style w:type="paragraph" w:customStyle="1" w:styleId="Style3">
    <w:name w:val="Style3"/>
    <w:basedOn w:val="Normal"/>
    <w:uiPriority w:val="99"/>
    <w:rsid w:val="00AE46CE"/>
  </w:style>
  <w:style w:type="paragraph" w:customStyle="1" w:styleId="Style4">
    <w:name w:val="Style4"/>
    <w:basedOn w:val="Normal"/>
    <w:uiPriority w:val="99"/>
    <w:rsid w:val="00AE46CE"/>
  </w:style>
  <w:style w:type="paragraph" w:customStyle="1" w:styleId="Style5">
    <w:name w:val="Style5"/>
    <w:basedOn w:val="Normal"/>
    <w:uiPriority w:val="99"/>
    <w:rsid w:val="00AE46CE"/>
    <w:pPr>
      <w:spacing w:line="331" w:lineRule="exact"/>
      <w:ind w:hanging="2160"/>
    </w:pPr>
  </w:style>
  <w:style w:type="paragraph" w:customStyle="1" w:styleId="Style6">
    <w:name w:val="Style6"/>
    <w:basedOn w:val="Normal"/>
    <w:uiPriority w:val="99"/>
    <w:rsid w:val="00AE46CE"/>
    <w:pPr>
      <w:jc w:val="center"/>
    </w:pPr>
  </w:style>
  <w:style w:type="paragraph" w:customStyle="1" w:styleId="Style7">
    <w:name w:val="Style7"/>
    <w:basedOn w:val="Normal"/>
    <w:uiPriority w:val="99"/>
    <w:rsid w:val="00AE46CE"/>
    <w:pPr>
      <w:spacing w:line="495" w:lineRule="exact"/>
      <w:ind w:firstLine="720"/>
      <w:jc w:val="both"/>
    </w:pPr>
  </w:style>
  <w:style w:type="paragraph" w:customStyle="1" w:styleId="Style8">
    <w:name w:val="Style8"/>
    <w:basedOn w:val="Normal"/>
    <w:uiPriority w:val="99"/>
    <w:rsid w:val="00AE46CE"/>
    <w:pPr>
      <w:jc w:val="center"/>
    </w:pPr>
  </w:style>
  <w:style w:type="paragraph" w:customStyle="1" w:styleId="Style9">
    <w:name w:val="Style9"/>
    <w:basedOn w:val="Normal"/>
    <w:uiPriority w:val="99"/>
    <w:rsid w:val="00AE46CE"/>
    <w:pPr>
      <w:spacing w:line="312" w:lineRule="exact"/>
    </w:pPr>
  </w:style>
  <w:style w:type="character" w:customStyle="1" w:styleId="FontStyle69">
    <w:name w:val="Font Style69"/>
    <w:basedOn w:val="DefaultParagraphFont"/>
    <w:uiPriority w:val="99"/>
    <w:rsid w:val="00AE46CE"/>
    <w:rPr>
      <w:rFonts w:ascii="Times New Roman" w:hAnsi="Times New Roman" w:cs="Times New Roman"/>
      <w:b/>
      <w:bCs/>
      <w:spacing w:val="20"/>
      <w:sz w:val="38"/>
      <w:szCs w:val="38"/>
    </w:rPr>
  </w:style>
  <w:style w:type="character" w:customStyle="1" w:styleId="FontStyle70">
    <w:name w:val="Font Style70"/>
    <w:basedOn w:val="DefaultParagraphFont"/>
    <w:uiPriority w:val="99"/>
    <w:rsid w:val="00AE46CE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1">
    <w:name w:val="Font Style71"/>
    <w:basedOn w:val="DefaultParagraphFont"/>
    <w:uiPriority w:val="99"/>
    <w:rsid w:val="00AE46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2">
    <w:name w:val="Font Style72"/>
    <w:basedOn w:val="DefaultParagraphFont"/>
    <w:uiPriority w:val="99"/>
    <w:rsid w:val="00AE46C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3">
    <w:name w:val="Font Style73"/>
    <w:basedOn w:val="DefaultParagraphFont"/>
    <w:uiPriority w:val="99"/>
    <w:rsid w:val="00AE46CE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basedOn w:val="DefaultParagraphFont"/>
    <w:uiPriority w:val="99"/>
    <w:rsid w:val="00AE46CE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E4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CE"/>
    <w:rPr>
      <w:rFonts w:ascii="Tahoma" w:hAnsi="Tahoma" w:cs="Tahoma"/>
      <w:sz w:val="16"/>
      <w:szCs w:val="16"/>
      <w:lang w:eastAsia="ru-RU"/>
    </w:rPr>
  </w:style>
  <w:style w:type="paragraph" w:customStyle="1" w:styleId="Style10">
    <w:name w:val="Style10"/>
    <w:basedOn w:val="Normal"/>
    <w:uiPriority w:val="99"/>
    <w:rsid w:val="00AE46CE"/>
    <w:pPr>
      <w:spacing w:line="321" w:lineRule="exact"/>
    </w:pPr>
  </w:style>
  <w:style w:type="paragraph" w:customStyle="1" w:styleId="Style11">
    <w:name w:val="Style11"/>
    <w:basedOn w:val="Normal"/>
    <w:uiPriority w:val="99"/>
    <w:rsid w:val="00AE46CE"/>
  </w:style>
  <w:style w:type="paragraph" w:customStyle="1" w:styleId="Style12">
    <w:name w:val="Style12"/>
    <w:basedOn w:val="Normal"/>
    <w:uiPriority w:val="99"/>
    <w:rsid w:val="00AE46CE"/>
    <w:pPr>
      <w:spacing w:line="324" w:lineRule="exact"/>
      <w:ind w:firstLine="1174"/>
    </w:pPr>
  </w:style>
  <w:style w:type="paragraph" w:customStyle="1" w:styleId="Style13">
    <w:name w:val="Style13"/>
    <w:basedOn w:val="Normal"/>
    <w:uiPriority w:val="99"/>
    <w:rsid w:val="00AE46CE"/>
    <w:pPr>
      <w:spacing w:line="322" w:lineRule="exact"/>
      <w:jc w:val="center"/>
    </w:pPr>
  </w:style>
  <w:style w:type="paragraph" w:customStyle="1" w:styleId="Style14">
    <w:name w:val="Style14"/>
    <w:basedOn w:val="Normal"/>
    <w:uiPriority w:val="99"/>
    <w:rsid w:val="00AE46CE"/>
    <w:pPr>
      <w:spacing w:line="994" w:lineRule="exact"/>
      <w:jc w:val="center"/>
    </w:pPr>
  </w:style>
  <w:style w:type="paragraph" w:customStyle="1" w:styleId="Style15">
    <w:name w:val="Style15"/>
    <w:basedOn w:val="Normal"/>
    <w:uiPriority w:val="99"/>
    <w:rsid w:val="00AE46CE"/>
    <w:pPr>
      <w:spacing w:line="322" w:lineRule="exact"/>
      <w:ind w:firstLine="698"/>
      <w:jc w:val="both"/>
    </w:pPr>
  </w:style>
  <w:style w:type="paragraph" w:customStyle="1" w:styleId="Style16">
    <w:name w:val="Style16"/>
    <w:basedOn w:val="Normal"/>
    <w:uiPriority w:val="99"/>
    <w:rsid w:val="00AE46CE"/>
    <w:pPr>
      <w:jc w:val="both"/>
    </w:pPr>
  </w:style>
  <w:style w:type="paragraph" w:customStyle="1" w:styleId="Style17">
    <w:name w:val="Style17"/>
    <w:basedOn w:val="Normal"/>
    <w:uiPriority w:val="99"/>
    <w:rsid w:val="00AE46CE"/>
  </w:style>
  <w:style w:type="paragraph" w:customStyle="1" w:styleId="Style18">
    <w:name w:val="Style18"/>
    <w:basedOn w:val="Normal"/>
    <w:uiPriority w:val="99"/>
    <w:rsid w:val="00AE46CE"/>
  </w:style>
  <w:style w:type="paragraph" w:customStyle="1" w:styleId="Style19">
    <w:name w:val="Style19"/>
    <w:basedOn w:val="Normal"/>
    <w:uiPriority w:val="99"/>
    <w:rsid w:val="00AE46CE"/>
    <w:pPr>
      <w:spacing w:line="326" w:lineRule="exact"/>
      <w:ind w:firstLine="706"/>
    </w:pPr>
  </w:style>
  <w:style w:type="paragraph" w:customStyle="1" w:styleId="Style20">
    <w:name w:val="Style20"/>
    <w:basedOn w:val="Normal"/>
    <w:uiPriority w:val="99"/>
    <w:rsid w:val="00AE46CE"/>
  </w:style>
  <w:style w:type="paragraph" w:customStyle="1" w:styleId="Style21">
    <w:name w:val="Style21"/>
    <w:basedOn w:val="Normal"/>
    <w:uiPriority w:val="99"/>
    <w:rsid w:val="00AE46CE"/>
    <w:pPr>
      <w:spacing w:line="274" w:lineRule="exact"/>
    </w:pPr>
  </w:style>
  <w:style w:type="paragraph" w:customStyle="1" w:styleId="Style22">
    <w:name w:val="Style22"/>
    <w:basedOn w:val="Normal"/>
    <w:uiPriority w:val="99"/>
    <w:rsid w:val="00AE46CE"/>
  </w:style>
  <w:style w:type="paragraph" w:customStyle="1" w:styleId="Style23">
    <w:name w:val="Style23"/>
    <w:basedOn w:val="Normal"/>
    <w:uiPriority w:val="99"/>
    <w:rsid w:val="00AE46CE"/>
    <w:pPr>
      <w:spacing w:line="274" w:lineRule="exact"/>
      <w:jc w:val="center"/>
    </w:pPr>
  </w:style>
  <w:style w:type="paragraph" w:customStyle="1" w:styleId="Style24">
    <w:name w:val="Style24"/>
    <w:basedOn w:val="Normal"/>
    <w:uiPriority w:val="99"/>
    <w:rsid w:val="00AE46CE"/>
  </w:style>
  <w:style w:type="paragraph" w:customStyle="1" w:styleId="Style25">
    <w:name w:val="Style25"/>
    <w:basedOn w:val="Normal"/>
    <w:uiPriority w:val="99"/>
    <w:rsid w:val="00AE46CE"/>
    <w:pPr>
      <w:spacing w:line="277" w:lineRule="exact"/>
    </w:pPr>
  </w:style>
  <w:style w:type="paragraph" w:customStyle="1" w:styleId="Style26">
    <w:name w:val="Style26"/>
    <w:basedOn w:val="Normal"/>
    <w:uiPriority w:val="99"/>
    <w:rsid w:val="00AE46CE"/>
  </w:style>
  <w:style w:type="paragraph" w:customStyle="1" w:styleId="Style27">
    <w:name w:val="Style27"/>
    <w:basedOn w:val="Normal"/>
    <w:uiPriority w:val="99"/>
    <w:rsid w:val="00AE46CE"/>
  </w:style>
  <w:style w:type="paragraph" w:customStyle="1" w:styleId="Style28">
    <w:name w:val="Style28"/>
    <w:basedOn w:val="Normal"/>
    <w:uiPriority w:val="99"/>
    <w:rsid w:val="00AE46CE"/>
  </w:style>
  <w:style w:type="paragraph" w:customStyle="1" w:styleId="Style29">
    <w:name w:val="Style29"/>
    <w:basedOn w:val="Normal"/>
    <w:uiPriority w:val="99"/>
    <w:rsid w:val="00AE46CE"/>
  </w:style>
  <w:style w:type="paragraph" w:customStyle="1" w:styleId="Style30">
    <w:name w:val="Style30"/>
    <w:basedOn w:val="Normal"/>
    <w:uiPriority w:val="99"/>
    <w:rsid w:val="00AE46CE"/>
  </w:style>
  <w:style w:type="paragraph" w:customStyle="1" w:styleId="Style31">
    <w:name w:val="Style31"/>
    <w:basedOn w:val="Normal"/>
    <w:uiPriority w:val="99"/>
    <w:rsid w:val="00AE46CE"/>
  </w:style>
  <w:style w:type="paragraph" w:customStyle="1" w:styleId="Style32">
    <w:name w:val="Style32"/>
    <w:basedOn w:val="Normal"/>
    <w:uiPriority w:val="99"/>
    <w:rsid w:val="00AE46CE"/>
    <w:pPr>
      <w:spacing w:line="324" w:lineRule="exact"/>
      <w:ind w:firstLine="230"/>
    </w:pPr>
  </w:style>
  <w:style w:type="paragraph" w:customStyle="1" w:styleId="Style33">
    <w:name w:val="Style33"/>
    <w:basedOn w:val="Normal"/>
    <w:uiPriority w:val="99"/>
    <w:rsid w:val="00AE46CE"/>
    <w:pPr>
      <w:spacing w:line="266" w:lineRule="exact"/>
    </w:pPr>
  </w:style>
  <w:style w:type="paragraph" w:customStyle="1" w:styleId="Style34">
    <w:name w:val="Style34"/>
    <w:basedOn w:val="Normal"/>
    <w:uiPriority w:val="99"/>
    <w:rsid w:val="00AE46CE"/>
  </w:style>
  <w:style w:type="paragraph" w:customStyle="1" w:styleId="Style35">
    <w:name w:val="Style35"/>
    <w:basedOn w:val="Normal"/>
    <w:uiPriority w:val="99"/>
    <w:rsid w:val="00AE46CE"/>
    <w:pPr>
      <w:spacing w:line="274" w:lineRule="exact"/>
    </w:pPr>
  </w:style>
  <w:style w:type="paragraph" w:customStyle="1" w:styleId="Style36">
    <w:name w:val="Style36"/>
    <w:basedOn w:val="Normal"/>
    <w:uiPriority w:val="99"/>
    <w:rsid w:val="00AE46CE"/>
  </w:style>
  <w:style w:type="paragraph" w:customStyle="1" w:styleId="Style37">
    <w:name w:val="Style37"/>
    <w:basedOn w:val="Normal"/>
    <w:uiPriority w:val="99"/>
    <w:rsid w:val="00AE46CE"/>
  </w:style>
  <w:style w:type="paragraph" w:customStyle="1" w:styleId="Style38">
    <w:name w:val="Style38"/>
    <w:basedOn w:val="Normal"/>
    <w:uiPriority w:val="99"/>
    <w:rsid w:val="00AE46CE"/>
  </w:style>
  <w:style w:type="paragraph" w:customStyle="1" w:styleId="Style39">
    <w:name w:val="Style39"/>
    <w:basedOn w:val="Normal"/>
    <w:uiPriority w:val="99"/>
    <w:rsid w:val="00AE46CE"/>
  </w:style>
  <w:style w:type="paragraph" w:customStyle="1" w:styleId="Style40">
    <w:name w:val="Style40"/>
    <w:basedOn w:val="Normal"/>
    <w:uiPriority w:val="99"/>
    <w:rsid w:val="00AE46CE"/>
  </w:style>
  <w:style w:type="paragraph" w:customStyle="1" w:styleId="Style41">
    <w:name w:val="Style41"/>
    <w:basedOn w:val="Normal"/>
    <w:uiPriority w:val="99"/>
    <w:rsid w:val="00AE46CE"/>
  </w:style>
  <w:style w:type="paragraph" w:customStyle="1" w:styleId="Style42">
    <w:name w:val="Style42"/>
    <w:basedOn w:val="Normal"/>
    <w:uiPriority w:val="99"/>
    <w:rsid w:val="00AE46CE"/>
  </w:style>
  <w:style w:type="paragraph" w:customStyle="1" w:styleId="Style43">
    <w:name w:val="Style43"/>
    <w:basedOn w:val="Normal"/>
    <w:uiPriority w:val="99"/>
    <w:rsid w:val="00AE46CE"/>
  </w:style>
  <w:style w:type="paragraph" w:customStyle="1" w:styleId="Style44">
    <w:name w:val="Style44"/>
    <w:basedOn w:val="Normal"/>
    <w:uiPriority w:val="99"/>
    <w:rsid w:val="00AE46CE"/>
    <w:pPr>
      <w:spacing w:line="274" w:lineRule="exact"/>
      <w:jc w:val="both"/>
    </w:pPr>
  </w:style>
  <w:style w:type="paragraph" w:customStyle="1" w:styleId="Style45">
    <w:name w:val="Style45"/>
    <w:basedOn w:val="Normal"/>
    <w:uiPriority w:val="99"/>
    <w:rsid w:val="00AE46CE"/>
    <w:pPr>
      <w:spacing w:line="317" w:lineRule="exact"/>
      <w:ind w:firstLine="540"/>
      <w:jc w:val="both"/>
    </w:pPr>
  </w:style>
  <w:style w:type="paragraph" w:customStyle="1" w:styleId="Style46">
    <w:name w:val="Style46"/>
    <w:basedOn w:val="Normal"/>
    <w:uiPriority w:val="99"/>
    <w:rsid w:val="00AE46CE"/>
  </w:style>
  <w:style w:type="paragraph" w:customStyle="1" w:styleId="Style47">
    <w:name w:val="Style47"/>
    <w:basedOn w:val="Normal"/>
    <w:uiPriority w:val="99"/>
    <w:rsid w:val="00AE46CE"/>
  </w:style>
  <w:style w:type="paragraph" w:customStyle="1" w:styleId="Style48">
    <w:name w:val="Style48"/>
    <w:basedOn w:val="Normal"/>
    <w:uiPriority w:val="99"/>
    <w:rsid w:val="00AE46CE"/>
  </w:style>
  <w:style w:type="paragraph" w:customStyle="1" w:styleId="Style49">
    <w:name w:val="Style49"/>
    <w:basedOn w:val="Normal"/>
    <w:uiPriority w:val="99"/>
    <w:rsid w:val="00AE46CE"/>
    <w:pPr>
      <w:spacing w:line="274" w:lineRule="exact"/>
      <w:ind w:hanging="346"/>
    </w:pPr>
  </w:style>
  <w:style w:type="paragraph" w:customStyle="1" w:styleId="Style50">
    <w:name w:val="Style50"/>
    <w:basedOn w:val="Normal"/>
    <w:uiPriority w:val="99"/>
    <w:rsid w:val="00AE46CE"/>
  </w:style>
  <w:style w:type="paragraph" w:customStyle="1" w:styleId="Style51">
    <w:name w:val="Style51"/>
    <w:basedOn w:val="Normal"/>
    <w:uiPriority w:val="99"/>
    <w:rsid w:val="00AE46CE"/>
  </w:style>
  <w:style w:type="paragraph" w:customStyle="1" w:styleId="Style52">
    <w:name w:val="Style52"/>
    <w:basedOn w:val="Normal"/>
    <w:uiPriority w:val="99"/>
    <w:rsid w:val="00AE46CE"/>
    <w:pPr>
      <w:spacing w:line="324" w:lineRule="exact"/>
      <w:ind w:firstLine="338"/>
    </w:pPr>
  </w:style>
  <w:style w:type="paragraph" w:customStyle="1" w:styleId="Style53">
    <w:name w:val="Style53"/>
    <w:basedOn w:val="Normal"/>
    <w:uiPriority w:val="99"/>
    <w:rsid w:val="00AE46CE"/>
  </w:style>
  <w:style w:type="paragraph" w:customStyle="1" w:styleId="Style54">
    <w:name w:val="Style54"/>
    <w:basedOn w:val="Normal"/>
    <w:uiPriority w:val="99"/>
    <w:rsid w:val="00AE46CE"/>
    <w:pPr>
      <w:spacing w:line="328" w:lineRule="exact"/>
      <w:ind w:firstLine="857"/>
    </w:pPr>
  </w:style>
  <w:style w:type="paragraph" w:customStyle="1" w:styleId="Style55">
    <w:name w:val="Style55"/>
    <w:basedOn w:val="Normal"/>
    <w:uiPriority w:val="99"/>
    <w:rsid w:val="00AE46CE"/>
  </w:style>
  <w:style w:type="paragraph" w:customStyle="1" w:styleId="Style56">
    <w:name w:val="Style56"/>
    <w:basedOn w:val="Normal"/>
    <w:uiPriority w:val="99"/>
    <w:rsid w:val="00AE46CE"/>
  </w:style>
  <w:style w:type="paragraph" w:customStyle="1" w:styleId="Style57">
    <w:name w:val="Style57"/>
    <w:basedOn w:val="Normal"/>
    <w:uiPriority w:val="99"/>
    <w:rsid w:val="00AE46CE"/>
  </w:style>
  <w:style w:type="paragraph" w:customStyle="1" w:styleId="Style58">
    <w:name w:val="Style58"/>
    <w:basedOn w:val="Normal"/>
    <w:uiPriority w:val="99"/>
    <w:rsid w:val="00AE46CE"/>
  </w:style>
  <w:style w:type="paragraph" w:customStyle="1" w:styleId="Style59">
    <w:name w:val="Style59"/>
    <w:basedOn w:val="Normal"/>
    <w:uiPriority w:val="99"/>
    <w:rsid w:val="00AE46CE"/>
    <w:pPr>
      <w:spacing w:line="325" w:lineRule="exact"/>
      <w:ind w:firstLine="706"/>
      <w:jc w:val="both"/>
    </w:pPr>
  </w:style>
  <w:style w:type="paragraph" w:customStyle="1" w:styleId="Style60">
    <w:name w:val="Style60"/>
    <w:basedOn w:val="Normal"/>
    <w:uiPriority w:val="99"/>
    <w:rsid w:val="00AE46CE"/>
  </w:style>
  <w:style w:type="paragraph" w:customStyle="1" w:styleId="Style61">
    <w:name w:val="Style61"/>
    <w:basedOn w:val="Normal"/>
    <w:uiPriority w:val="99"/>
    <w:rsid w:val="00AE46CE"/>
  </w:style>
  <w:style w:type="paragraph" w:customStyle="1" w:styleId="Style62">
    <w:name w:val="Style62"/>
    <w:basedOn w:val="Normal"/>
    <w:uiPriority w:val="99"/>
    <w:rsid w:val="00AE46CE"/>
  </w:style>
  <w:style w:type="paragraph" w:customStyle="1" w:styleId="Style63">
    <w:name w:val="Style63"/>
    <w:basedOn w:val="Normal"/>
    <w:uiPriority w:val="99"/>
    <w:rsid w:val="00AE46CE"/>
  </w:style>
  <w:style w:type="paragraph" w:customStyle="1" w:styleId="Style64">
    <w:name w:val="Style64"/>
    <w:basedOn w:val="Normal"/>
    <w:uiPriority w:val="99"/>
    <w:rsid w:val="00AE46CE"/>
  </w:style>
  <w:style w:type="paragraph" w:customStyle="1" w:styleId="Style65">
    <w:name w:val="Style65"/>
    <w:basedOn w:val="Normal"/>
    <w:uiPriority w:val="99"/>
    <w:rsid w:val="00AE46CE"/>
    <w:pPr>
      <w:spacing w:line="278" w:lineRule="exact"/>
      <w:jc w:val="both"/>
    </w:pPr>
  </w:style>
  <w:style w:type="paragraph" w:customStyle="1" w:styleId="Style66">
    <w:name w:val="Style66"/>
    <w:basedOn w:val="Normal"/>
    <w:uiPriority w:val="99"/>
    <w:rsid w:val="00AE46CE"/>
  </w:style>
  <w:style w:type="paragraph" w:customStyle="1" w:styleId="Style67">
    <w:name w:val="Style67"/>
    <w:basedOn w:val="Normal"/>
    <w:uiPriority w:val="99"/>
    <w:rsid w:val="00AE46CE"/>
  </w:style>
  <w:style w:type="character" w:customStyle="1" w:styleId="FontStyle74">
    <w:name w:val="Font Style74"/>
    <w:basedOn w:val="DefaultParagraphFont"/>
    <w:uiPriority w:val="99"/>
    <w:rsid w:val="00AE46C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75">
    <w:name w:val="Font Style75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DefaultParagraphFont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9">
    <w:name w:val="Font Style79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DefaultParagraphFont"/>
    <w:uiPriority w:val="99"/>
    <w:rsid w:val="00AE46CE"/>
    <w:rPr>
      <w:rFonts w:ascii="Palatino Linotype" w:hAnsi="Palatino Linotype" w:cs="Palatino Linotype"/>
      <w:i/>
      <w:iCs/>
      <w:sz w:val="22"/>
      <w:szCs w:val="22"/>
    </w:rPr>
  </w:style>
  <w:style w:type="character" w:customStyle="1" w:styleId="FontStyle82">
    <w:name w:val="Font Style82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4">
    <w:name w:val="Font Style84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85">
    <w:name w:val="Font Style85"/>
    <w:basedOn w:val="DefaultParagraphFont"/>
    <w:uiPriority w:val="99"/>
    <w:rsid w:val="00AE46C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86">
    <w:name w:val="Font Style86"/>
    <w:basedOn w:val="DefaultParagraphFont"/>
    <w:uiPriority w:val="99"/>
    <w:rsid w:val="00AE46CE"/>
    <w:rPr>
      <w:rFonts w:ascii="Trebuchet MS" w:hAnsi="Trebuchet MS" w:cs="Trebuchet MS"/>
      <w:b/>
      <w:bCs/>
      <w:sz w:val="22"/>
      <w:szCs w:val="22"/>
    </w:rPr>
  </w:style>
  <w:style w:type="character" w:customStyle="1" w:styleId="FontStyle87">
    <w:name w:val="Font Style87"/>
    <w:basedOn w:val="DefaultParagraphFont"/>
    <w:uiPriority w:val="99"/>
    <w:rsid w:val="00AE46CE"/>
    <w:rPr>
      <w:rFonts w:ascii="Trebuchet MS" w:hAnsi="Trebuchet MS" w:cs="Trebuchet MS"/>
      <w:sz w:val="26"/>
      <w:szCs w:val="26"/>
    </w:rPr>
  </w:style>
  <w:style w:type="character" w:customStyle="1" w:styleId="FontStyle88">
    <w:name w:val="Font Style88"/>
    <w:basedOn w:val="DefaultParagraphFont"/>
    <w:uiPriority w:val="99"/>
    <w:rsid w:val="00AE46CE"/>
    <w:rPr>
      <w:rFonts w:ascii="Microsoft Sans Serif" w:hAnsi="Microsoft Sans Serif" w:cs="Microsoft Sans Serif"/>
      <w:sz w:val="14"/>
      <w:szCs w:val="14"/>
    </w:rPr>
  </w:style>
  <w:style w:type="character" w:customStyle="1" w:styleId="FontStyle89">
    <w:name w:val="Font Style89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2">
    <w:name w:val="Font Style92"/>
    <w:basedOn w:val="DefaultParagraphFont"/>
    <w:uiPriority w:val="99"/>
    <w:rsid w:val="00AE46CE"/>
    <w:rPr>
      <w:rFonts w:ascii="Book Antiqua" w:hAnsi="Book Antiqua" w:cs="Book Antiqua"/>
      <w:b/>
      <w:bCs/>
      <w:sz w:val="22"/>
      <w:szCs w:val="22"/>
    </w:rPr>
  </w:style>
  <w:style w:type="character" w:customStyle="1" w:styleId="FontStyle93">
    <w:name w:val="Font Style93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4">
    <w:name w:val="Font Style94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7">
    <w:name w:val="Font Style97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9">
    <w:name w:val="Font Style99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DefaultParagraphFont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2">
    <w:name w:val="Font Style102"/>
    <w:basedOn w:val="DefaultParagraphFont"/>
    <w:uiPriority w:val="99"/>
    <w:rsid w:val="00AE46CE"/>
    <w:rPr>
      <w:rFonts w:ascii="Bookman Old Style" w:hAnsi="Bookman Old Style" w:cs="Bookman Old Style"/>
      <w:sz w:val="22"/>
      <w:szCs w:val="22"/>
    </w:rPr>
  </w:style>
  <w:style w:type="character" w:customStyle="1" w:styleId="FontStyle103">
    <w:name w:val="Font Style103"/>
    <w:basedOn w:val="DefaultParagraphFont"/>
    <w:uiPriority w:val="99"/>
    <w:rsid w:val="00AE46CE"/>
    <w:rPr>
      <w:rFonts w:ascii="Century Schoolbook" w:hAnsi="Century Schoolbook" w:cs="Century Schoolbook"/>
      <w:sz w:val="24"/>
      <w:szCs w:val="24"/>
    </w:rPr>
  </w:style>
  <w:style w:type="character" w:customStyle="1" w:styleId="FontStyle104">
    <w:name w:val="Font Style104"/>
    <w:basedOn w:val="DefaultParagraphFont"/>
    <w:uiPriority w:val="99"/>
    <w:rsid w:val="00AE46CE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05">
    <w:name w:val="Font Style105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06">
    <w:name w:val="Font Style106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basedOn w:val="DefaultParagraphFont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8">
    <w:name w:val="Font Style108"/>
    <w:basedOn w:val="DefaultParagraphFont"/>
    <w:uiPriority w:val="99"/>
    <w:rsid w:val="00AE46CE"/>
    <w:rPr>
      <w:rFonts w:ascii="Trebuchet MS" w:hAnsi="Trebuchet MS" w:cs="Trebuchet MS"/>
      <w:i/>
      <w:iCs/>
      <w:sz w:val="26"/>
      <w:szCs w:val="26"/>
    </w:rPr>
  </w:style>
  <w:style w:type="character" w:customStyle="1" w:styleId="FontStyle109">
    <w:name w:val="Font Style109"/>
    <w:basedOn w:val="DefaultParagraphFont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10">
    <w:name w:val="Font Style110"/>
    <w:basedOn w:val="DefaultParagraphFont"/>
    <w:uiPriority w:val="99"/>
    <w:rsid w:val="00AE46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1">
    <w:name w:val="Font Style111"/>
    <w:basedOn w:val="DefaultParagraphFont"/>
    <w:uiPriority w:val="99"/>
    <w:rsid w:val="00AE46C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50</Pages>
  <Words>16650</Words>
  <Characters>-32766</Characters>
  <Application>Microsoft Office Outlook</Application>
  <DocSecurity>0</DocSecurity>
  <Lines>0</Lines>
  <Paragraphs>0</Paragraphs>
  <ScaleCrop>false</ScaleCrop>
  <Company>Упр.обр.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ИРА</cp:lastModifiedBy>
  <cp:revision>16</cp:revision>
  <cp:lastPrinted>2014-06-02T12:56:00Z</cp:lastPrinted>
  <dcterms:created xsi:type="dcterms:W3CDTF">2014-06-02T11:43:00Z</dcterms:created>
  <dcterms:modified xsi:type="dcterms:W3CDTF">2014-08-06T10:12:00Z</dcterms:modified>
</cp:coreProperties>
</file>